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29E5417A" w:rsidP="3F0234C5" w:rsidRDefault="29E5417A" w14:paraId="5670388B" w14:textId="6E5FA568">
      <w:pPr>
        <w:spacing w:before="0" w:beforeAutospacing="off" w:after="0" w:afterAutospacing="off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  <w:r w:rsidRPr="3F0234C5" w:rsidR="3F0234C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highlight w:val="yellow"/>
          <w:lang w:val="en-US"/>
        </w:rPr>
        <w:t xml:space="preserve">Bajo </w:t>
      </w:r>
      <w:proofErr w:type="spellStart"/>
      <w:r w:rsidRPr="3F0234C5" w:rsidR="3F0234C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highlight w:val="yellow"/>
          <w:lang w:val="en-US"/>
        </w:rPr>
        <w:t>estricto</w:t>
      </w:r>
      <w:proofErr w:type="spellEnd"/>
      <w:r w:rsidRPr="3F0234C5" w:rsidR="3F0234C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highlight w:val="yellow"/>
          <w:lang w:val="en-US"/>
        </w:rPr>
        <w:t xml:space="preserve"> embargo hasta las 0:01 </w:t>
      </w:r>
      <w:proofErr w:type="spellStart"/>
      <w:r w:rsidRPr="3F0234C5" w:rsidR="3F0234C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highlight w:val="yellow"/>
          <w:lang w:val="en-US"/>
        </w:rPr>
        <w:t>hrs</w:t>
      </w:r>
      <w:proofErr w:type="spellEnd"/>
      <w:r w:rsidRPr="3F0234C5" w:rsidR="3F0234C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highlight w:val="yellow"/>
          <w:lang w:val="en-US"/>
        </w:rPr>
        <w:t xml:space="preserve"> del 25 de </w:t>
      </w:r>
      <w:proofErr w:type="spellStart"/>
      <w:r w:rsidRPr="3F0234C5" w:rsidR="3F0234C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highlight w:val="yellow"/>
          <w:lang w:val="en-US"/>
        </w:rPr>
        <w:t>marzo</w:t>
      </w:r>
      <w:proofErr w:type="spellEnd"/>
      <w:r w:rsidRPr="3F0234C5" w:rsidR="3F0234C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highlight w:val="yellow"/>
          <w:lang w:val="en-US"/>
        </w:rPr>
        <w:t xml:space="preserve"> de 2025, </w:t>
      </w:r>
      <w:proofErr w:type="spellStart"/>
      <w:r w:rsidRPr="3F0234C5" w:rsidR="3F0234C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highlight w:val="yellow"/>
          <w:lang w:val="en-US"/>
        </w:rPr>
        <w:t>horario</w:t>
      </w:r>
      <w:proofErr w:type="spellEnd"/>
      <w:r w:rsidRPr="3F0234C5" w:rsidR="3F0234C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highlight w:val="yellow"/>
          <w:lang w:val="en-US"/>
        </w:rPr>
        <w:t xml:space="preserve"> </w:t>
      </w:r>
      <w:proofErr w:type="spellStart"/>
      <w:r w:rsidRPr="3F0234C5" w:rsidR="3F0234C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highlight w:val="yellow"/>
          <w:lang w:val="en-US"/>
        </w:rPr>
        <w:t>Centroamérica</w:t>
      </w:r>
      <w:proofErr w:type="spellEnd"/>
      <w:r w:rsidRPr="3F0234C5" w:rsidR="3F0234C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  <w:t xml:space="preserve"> </w:t>
      </w:r>
    </w:p>
    <w:p w:rsidR="3F0234C5" w:rsidP="3F0234C5" w:rsidRDefault="3F0234C5" w14:paraId="1EE4A2D2" w14:textId="10FD44D6">
      <w:pPr>
        <w:spacing w:before="0" w:beforeAutospacing="off" w:after="0" w:afterAutospacing="off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</w:p>
    <w:p w:rsidR="3F0234C5" w:rsidP="3F0234C5" w:rsidRDefault="3F0234C5" w14:paraId="27844EA9" w14:textId="0150D7B3">
      <w:pPr>
        <w:spacing w:before="0" w:beforeAutospacing="off" w:after="0" w:afterAutospacing="off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FF0000"/>
          <w:sz w:val="22"/>
          <w:szCs w:val="22"/>
          <w:lang w:val="en-US"/>
        </w:rPr>
      </w:pPr>
    </w:p>
    <w:p w:rsidR="11023D68" w:rsidP="11023D68" w:rsidRDefault="11023D68" w14:paraId="18ADB90A" w14:textId="46233DFD">
      <w:pPr>
        <w:spacing w:before="0" w:beforeAutospacing="off" w:after="0" w:afterAutospacing="off"/>
        <w:rPr>
          <w:rFonts w:ascii="Arial" w:hAnsi="Arial" w:eastAsia="Arial" w:cs="Arial"/>
          <w:b w:val="1"/>
          <w:bCs w:val="1"/>
          <w:i w:val="0"/>
          <w:iCs w:val="0"/>
          <w:noProof w:val="0"/>
          <w:color w:val="auto"/>
          <w:sz w:val="36"/>
          <w:szCs w:val="36"/>
          <w:lang w:val="en-US"/>
        </w:rPr>
      </w:pPr>
      <w:proofErr w:type="spellStart"/>
      <w:r w:rsidRPr="11023D68" w:rsidR="11023D6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6"/>
          <w:szCs w:val="36"/>
          <w:lang w:val="en-US"/>
        </w:rPr>
        <w:t>Centroamérica</w:t>
      </w:r>
      <w:proofErr w:type="spellEnd"/>
      <w:r w:rsidRPr="11023D68" w:rsidR="11023D6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6"/>
          <w:szCs w:val="36"/>
          <w:lang w:val="en-US"/>
        </w:rPr>
        <w:t xml:space="preserve"> </w:t>
      </w:r>
      <w:proofErr w:type="spellStart"/>
      <w:r w:rsidRPr="11023D68" w:rsidR="11023D6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6"/>
          <w:szCs w:val="36"/>
          <w:lang w:val="en-US"/>
        </w:rPr>
        <w:t>pierde</w:t>
      </w:r>
      <w:proofErr w:type="spellEnd"/>
      <w:r w:rsidRPr="11023D68" w:rsidR="11023D6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6"/>
          <w:szCs w:val="36"/>
          <w:lang w:val="en-US"/>
        </w:rPr>
        <w:t xml:space="preserve"> USD 17,465 </w:t>
      </w:r>
      <w:proofErr w:type="spellStart"/>
      <w:r w:rsidRPr="11023D68" w:rsidR="11023D6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6"/>
          <w:szCs w:val="36"/>
          <w:lang w:val="en-US"/>
        </w:rPr>
        <w:t>millones</w:t>
      </w:r>
      <w:proofErr w:type="spellEnd"/>
      <w:r w:rsidRPr="11023D68" w:rsidR="11023D6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6"/>
          <w:szCs w:val="36"/>
          <w:lang w:val="en-US"/>
        </w:rPr>
        <w:t xml:space="preserve"> </w:t>
      </w:r>
      <w:proofErr w:type="spellStart"/>
      <w:r w:rsidRPr="11023D68" w:rsidR="11023D6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6"/>
          <w:szCs w:val="36"/>
          <w:lang w:val="en-US"/>
        </w:rPr>
        <w:t>anuales</w:t>
      </w:r>
      <w:proofErr w:type="spellEnd"/>
      <w:r w:rsidRPr="11023D68" w:rsidR="11023D6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6"/>
          <w:szCs w:val="36"/>
          <w:lang w:val="en-US"/>
        </w:rPr>
        <w:t xml:space="preserve"> </w:t>
      </w:r>
      <w:proofErr w:type="spellStart"/>
      <w:r w:rsidRPr="11023D68" w:rsidR="11023D6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6"/>
          <w:szCs w:val="36"/>
          <w:lang w:val="en-US"/>
        </w:rPr>
        <w:t>por</w:t>
      </w:r>
      <w:proofErr w:type="spellEnd"/>
      <w:r w:rsidRPr="11023D68" w:rsidR="11023D6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6"/>
          <w:szCs w:val="36"/>
          <w:lang w:val="en-US"/>
        </w:rPr>
        <w:t xml:space="preserve"> </w:t>
      </w:r>
      <w:proofErr w:type="spellStart"/>
      <w:r w:rsidRPr="11023D68" w:rsidR="11023D6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6"/>
          <w:szCs w:val="36"/>
          <w:lang w:val="en-US"/>
        </w:rPr>
        <w:t>evasión</w:t>
      </w:r>
      <w:proofErr w:type="spellEnd"/>
      <w:r w:rsidRPr="11023D68" w:rsidR="11023D6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6"/>
          <w:szCs w:val="36"/>
          <w:lang w:val="en-US"/>
        </w:rPr>
        <w:t xml:space="preserve"> y </w:t>
      </w:r>
      <w:proofErr w:type="spellStart"/>
      <w:r w:rsidRPr="11023D68" w:rsidR="11023D6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6"/>
          <w:szCs w:val="36"/>
          <w:lang w:val="en-US"/>
        </w:rPr>
        <w:t>abuso</w:t>
      </w:r>
      <w:proofErr w:type="spellEnd"/>
      <w:r w:rsidRPr="11023D68" w:rsidR="11023D6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6"/>
          <w:szCs w:val="36"/>
          <w:lang w:val="en-US"/>
        </w:rPr>
        <w:t xml:space="preserve"> fiscal, recursos que </w:t>
      </w:r>
      <w:proofErr w:type="spellStart"/>
      <w:r w:rsidRPr="11023D68" w:rsidR="11023D6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6"/>
          <w:szCs w:val="36"/>
          <w:lang w:val="en-US"/>
        </w:rPr>
        <w:t>podrían</w:t>
      </w:r>
      <w:proofErr w:type="spellEnd"/>
      <w:r w:rsidRPr="11023D68" w:rsidR="11023D6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6"/>
          <w:szCs w:val="36"/>
          <w:lang w:val="en-US"/>
        </w:rPr>
        <w:t xml:space="preserve"> </w:t>
      </w:r>
      <w:proofErr w:type="spellStart"/>
      <w:r w:rsidRPr="11023D68" w:rsidR="11023D6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6"/>
          <w:szCs w:val="36"/>
          <w:lang w:val="en-US"/>
        </w:rPr>
        <w:t>eliminar</w:t>
      </w:r>
      <w:proofErr w:type="spellEnd"/>
      <w:r w:rsidRPr="11023D68" w:rsidR="11023D6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6"/>
          <w:szCs w:val="36"/>
          <w:lang w:val="en-US"/>
        </w:rPr>
        <w:t xml:space="preserve"> la </w:t>
      </w:r>
      <w:proofErr w:type="spellStart"/>
      <w:r w:rsidRPr="11023D68" w:rsidR="11023D6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6"/>
          <w:szCs w:val="36"/>
          <w:lang w:val="en-US"/>
        </w:rPr>
        <w:t>pobreza</w:t>
      </w:r>
      <w:proofErr w:type="spellEnd"/>
      <w:r w:rsidRPr="11023D68" w:rsidR="11023D6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6"/>
          <w:szCs w:val="36"/>
          <w:lang w:val="en-US"/>
        </w:rPr>
        <w:t xml:space="preserve"> extrema </w:t>
      </w:r>
      <w:proofErr w:type="spellStart"/>
      <w:r w:rsidRPr="11023D68" w:rsidR="11023D6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6"/>
          <w:szCs w:val="36"/>
          <w:lang w:val="en-US"/>
        </w:rPr>
        <w:t>en</w:t>
      </w:r>
      <w:proofErr w:type="spellEnd"/>
      <w:r w:rsidRPr="11023D68" w:rsidR="11023D6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6"/>
          <w:szCs w:val="36"/>
          <w:lang w:val="en-US"/>
        </w:rPr>
        <w:t xml:space="preserve"> 5 </w:t>
      </w:r>
      <w:proofErr w:type="spellStart"/>
      <w:r w:rsidRPr="11023D68" w:rsidR="11023D6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6"/>
          <w:szCs w:val="36"/>
          <w:lang w:val="en-US"/>
        </w:rPr>
        <w:t>años</w:t>
      </w:r>
      <w:proofErr w:type="spellEnd"/>
    </w:p>
    <w:p w:rsidR="2A644112" w:rsidP="2CC9EAD5" w:rsidRDefault="2A644112" w14:paraId="6A7473A3" w14:textId="24C7F828">
      <w:pPr>
        <w:pStyle w:val="ListParagraph"/>
        <w:numPr>
          <w:ilvl w:val="0"/>
          <w:numId w:val="7"/>
        </w:numPr>
        <w:spacing w:before="240" w:beforeAutospacing="off" w:after="240" w:afterAutospacing="off"/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0"/>
          <w:szCs w:val="20"/>
          <w:lang w:val="en-US"/>
        </w:rPr>
      </w:pPr>
      <w:r w:rsidRPr="747A3FF5" w:rsidR="747A3FF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El 1% </w:t>
      </w:r>
      <w:r w:rsidRPr="747A3FF5" w:rsidR="747A3FF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0"/>
          <w:szCs w:val="20"/>
          <w:lang w:val="en-US"/>
        </w:rPr>
        <w:t>más</w:t>
      </w:r>
      <w:r w:rsidRPr="747A3FF5" w:rsidR="747A3FF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</w:t>
      </w:r>
      <w:r w:rsidRPr="747A3FF5" w:rsidR="747A3FF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0"/>
          <w:szCs w:val="20"/>
          <w:lang w:val="en-US"/>
        </w:rPr>
        <w:t>rico</w:t>
      </w:r>
      <w:r w:rsidRPr="747A3FF5" w:rsidR="747A3FF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</w:t>
      </w:r>
      <w:r w:rsidRPr="747A3FF5" w:rsidR="747A3FF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0"/>
          <w:szCs w:val="20"/>
          <w:lang w:val="en-US"/>
        </w:rPr>
        <w:t>concentra</w:t>
      </w:r>
      <w:r w:rsidRPr="747A3FF5" w:rsidR="747A3FF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</w:t>
      </w:r>
      <w:r w:rsidRPr="747A3FF5" w:rsidR="747A3FF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28.7% de la </w:t>
      </w:r>
      <w:r w:rsidRPr="747A3FF5" w:rsidR="747A3FF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0"/>
          <w:szCs w:val="20"/>
          <w:lang w:val="en-US"/>
        </w:rPr>
        <w:t>riqueza</w:t>
      </w:r>
      <w:r w:rsidRPr="747A3FF5" w:rsidR="747A3FF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total</w:t>
      </w:r>
      <w:r w:rsidRPr="747A3FF5" w:rsidR="747A3FF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de </w:t>
      </w:r>
      <w:r w:rsidRPr="747A3FF5" w:rsidR="747A3FF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0"/>
          <w:szCs w:val="20"/>
          <w:lang w:val="en-US"/>
        </w:rPr>
        <w:t>Centroamérica</w:t>
      </w:r>
      <w:r w:rsidRPr="747A3FF5" w:rsidR="747A3FF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, </w:t>
      </w:r>
      <w:r w:rsidRPr="747A3FF5" w:rsidR="747A3FF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0"/>
          <w:szCs w:val="20"/>
          <w:lang w:val="en-US"/>
        </w:rPr>
        <w:t>mientras</w:t>
      </w:r>
      <w:r w:rsidRPr="747A3FF5" w:rsidR="747A3FF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</w:t>
      </w:r>
      <w:r w:rsidRPr="747A3FF5" w:rsidR="747A3FF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0"/>
          <w:szCs w:val="20"/>
          <w:lang w:val="en-US"/>
        </w:rPr>
        <w:t>el</w:t>
      </w:r>
      <w:r w:rsidRPr="747A3FF5" w:rsidR="747A3FF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50% </w:t>
      </w:r>
      <w:r w:rsidRPr="747A3FF5" w:rsidR="747A3FF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0"/>
          <w:szCs w:val="20"/>
          <w:lang w:val="en-US"/>
        </w:rPr>
        <w:t>más</w:t>
      </w:r>
      <w:r w:rsidRPr="747A3FF5" w:rsidR="747A3FF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</w:t>
      </w:r>
      <w:r w:rsidRPr="747A3FF5" w:rsidR="747A3FF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0"/>
          <w:szCs w:val="20"/>
          <w:lang w:val="en-US"/>
        </w:rPr>
        <w:t>pobre</w:t>
      </w:r>
      <w:r w:rsidRPr="747A3FF5" w:rsidR="747A3FF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solo accede al </w:t>
      </w:r>
      <w:r w:rsidRPr="747A3FF5" w:rsidR="747A3FF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4.1%. </w:t>
      </w:r>
    </w:p>
    <w:p w:rsidR="747A3FF5" w:rsidP="747A3FF5" w:rsidRDefault="747A3FF5" w14:paraId="425B6A25" w14:textId="4493816E">
      <w:pPr>
        <w:pStyle w:val="ListParagraph"/>
        <w:numPr>
          <w:ilvl w:val="0"/>
          <w:numId w:val="7"/>
        </w:numPr>
        <w:spacing w:before="240" w:beforeAutospacing="off" w:after="240" w:afterAutospacing="off"/>
        <w:rPr>
          <w:rFonts w:ascii="Arial" w:hAnsi="Arial" w:eastAsia="Arial" w:cs="Arial"/>
          <w:b w:val="0"/>
          <w:bCs w:val="0"/>
          <w:i w:val="1"/>
          <w:iCs w:val="1"/>
          <w:noProof w:val="0"/>
          <w:color w:val="auto"/>
          <w:sz w:val="20"/>
          <w:szCs w:val="20"/>
          <w:lang w:val="en-US"/>
        </w:rPr>
      </w:pPr>
      <w:r w:rsidRPr="747A3FF5" w:rsidR="747A3FF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En 2020, las 17 personas </w:t>
      </w:r>
      <w:proofErr w:type="spellStart"/>
      <w:r w:rsidRPr="747A3FF5" w:rsidR="747A3FF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0"/>
          <w:szCs w:val="20"/>
          <w:lang w:val="en-US"/>
        </w:rPr>
        <w:t>más</w:t>
      </w:r>
      <w:proofErr w:type="spellEnd"/>
      <w:r w:rsidRPr="747A3FF5" w:rsidR="747A3FF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</w:t>
      </w:r>
      <w:proofErr w:type="spellStart"/>
      <w:r w:rsidRPr="747A3FF5" w:rsidR="747A3FF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0"/>
          <w:szCs w:val="20"/>
          <w:lang w:val="en-US"/>
        </w:rPr>
        <w:t>ricas</w:t>
      </w:r>
      <w:proofErr w:type="spellEnd"/>
      <w:r w:rsidRPr="747A3FF5" w:rsidR="747A3FF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de la </w:t>
      </w:r>
      <w:proofErr w:type="spellStart"/>
      <w:r w:rsidRPr="747A3FF5" w:rsidR="747A3FF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0"/>
          <w:szCs w:val="20"/>
          <w:lang w:val="en-US"/>
        </w:rPr>
        <w:t>región</w:t>
      </w:r>
      <w:proofErr w:type="spellEnd"/>
      <w:r w:rsidRPr="747A3FF5" w:rsidR="747A3FF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</w:t>
      </w:r>
      <w:proofErr w:type="spellStart"/>
      <w:r w:rsidRPr="747A3FF5" w:rsidR="747A3FF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0"/>
          <w:szCs w:val="20"/>
          <w:lang w:val="en-US"/>
        </w:rPr>
        <w:t>acumulaban</w:t>
      </w:r>
      <w:proofErr w:type="spellEnd"/>
      <w:r w:rsidRPr="747A3FF5" w:rsidR="747A3FF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</w:t>
      </w:r>
      <w:proofErr w:type="spellStart"/>
      <w:r w:rsidRPr="747A3FF5" w:rsidR="747A3FF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0"/>
          <w:szCs w:val="20"/>
          <w:lang w:val="en-US"/>
        </w:rPr>
        <w:t>una</w:t>
      </w:r>
      <w:proofErr w:type="spellEnd"/>
      <w:r w:rsidRPr="747A3FF5" w:rsidR="747A3FF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riqueza de USD 21 mil millones, un monto similar al que todos los gobiernos de la </w:t>
      </w:r>
      <w:proofErr w:type="spellStart"/>
      <w:r w:rsidRPr="747A3FF5" w:rsidR="747A3FF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0"/>
          <w:szCs w:val="20"/>
          <w:lang w:val="en-US"/>
        </w:rPr>
        <w:t>región</w:t>
      </w:r>
      <w:proofErr w:type="spellEnd"/>
      <w:r w:rsidRPr="747A3FF5" w:rsidR="747A3FF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</w:t>
      </w:r>
      <w:proofErr w:type="spellStart"/>
      <w:r w:rsidRPr="747A3FF5" w:rsidR="747A3FF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0"/>
          <w:szCs w:val="20"/>
          <w:lang w:val="en-US"/>
        </w:rPr>
        <w:t>destinan</w:t>
      </w:r>
      <w:proofErr w:type="spellEnd"/>
      <w:r w:rsidRPr="747A3FF5" w:rsidR="747A3FF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</w:t>
      </w:r>
      <w:proofErr w:type="gramStart"/>
      <w:r w:rsidRPr="747A3FF5" w:rsidR="747A3FF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0"/>
          <w:szCs w:val="20"/>
          <w:lang w:val="en-US"/>
        </w:rPr>
        <w:t>a</w:t>
      </w:r>
      <w:proofErr w:type="gramEnd"/>
      <w:r w:rsidRPr="747A3FF5" w:rsidR="747A3FF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</w:t>
      </w:r>
      <w:proofErr w:type="spellStart"/>
      <w:r w:rsidRPr="747A3FF5" w:rsidR="747A3FF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0"/>
          <w:szCs w:val="20"/>
          <w:lang w:val="en-US"/>
        </w:rPr>
        <w:t>educación</w:t>
      </w:r>
      <w:proofErr w:type="spellEnd"/>
      <w:r w:rsidRPr="747A3FF5" w:rsidR="747A3FF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, </w:t>
      </w:r>
      <w:proofErr w:type="spellStart"/>
      <w:r w:rsidRPr="747A3FF5" w:rsidR="747A3FF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0"/>
          <w:szCs w:val="20"/>
          <w:lang w:val="en-US"/>
        </w:rPr>
        <w:t>salud</w:t>
      </w:r>
      <w:proofErr w:type="spellEnd"/>
      <w:r w:rsidRPr="747A3FF5" w:rsidR="747A3FF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</w:t>
      </w:r>
      <w:proofErr w:type="spellStart"/>
      <w:r w:rsidRPr="747A3FF5" w:rsidR="747A3FF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0"/>
          <w:szCs w:val="20"/>
          <w:lang w:val="en-US"/>
        </w:rPr>
        <w:t>pública</w:t>
      </w:r>
      <w:proofErr w:type="spellEnd"/>
      <w:r w:rsidRPr="747A3FF5" w:rsidR="747A3FF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y </w:t>
      </w:r>
      <w:proofErr w:type="spellStart"/>
      <w:r w:rsidRPr="747A3FF5" w:rsidR="747A3FF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0"/>
          <w:szCs w:val="20"/>
          <w:lang w:val="en-US"/>
        </w:rPr>
        <w:t>protección</w:t>
      </w:r>
      <w:proofErr w:type="spellEnd"/>
      <w:r w:rsidRPr="747A3FF5" w:rsidR="747A3FF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social </w:t>
      </w:r>
      <w:proofErr w:type="spellStart"/>
      <w:r w:rsidRPr="747A3FF5" w:rsidR="747A3FF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0"/>
          <w:szCs w:val="20"/>
          <w:lang w:val="en-US"/>
        </w:rPr>
        <w:t>combinados</w:t>
      </w:r>
      <w:proofErr w:type="spellEnd"/>
      <w:r w:rsidRPr="747A3FF5" w:rsidR="747A3FF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. Una persona con </w:t>
      </w:r>
      <w:proofErr w:type="spellStart"/>
      <w:r w:rsidRPr="747A3FF5" w:rsidR="747A3FF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0"/>
          <w:szCs w:val="20"/>
          <w:lang w:val="en-US"/>
        </w:rPr>
        <w:t>salario</w:t>
      </w:r>
      <w:proofErr w:type="spellEnd"/>
      <w:r w:rsidRPr="747A3FF5" w:rsidR="747A3FF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</w:t>
      </w:r>
      <w:proofErr w:type="spellStart"/>
      <w:r w:rsidRPr="747A3FF5" w:rsidR="747A3FF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0"/>
          <w:szCs w:val="20"/>
          <w:lang w:val="en-US"/>
        </w:rPr>
        <w:t>mínimo</w:t>
      </w:r>
      <w:proofErr w:type="spellEnd"/>
      <w:r w:rsidRPr="747A3FF5" w:rsidR="747A3FF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</w:t>
      </w:r>
      <w:proofErr w:type="spellStart"/>
      <w:r w:rsidRPr="747A3FF5" w:rsidR="747A3FF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0"/>
          <w:szCs w:val="20"/>
          <w:lang w:val="en-US"/>
        </w:rPr>
        <w:t>necesitaría</w:t>
      </w:r>
      <w:proofErr w:type="spellEnd"/>
      <w:r w:rsidRPr="747A3FF5" w:rsidR="747A3FF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</w:t>
      </w:r>
      <w:proofErr w:type="spellStart"/>
      <w:r w:rsidRPr="747A3FF5" w:rsidR="747A3FF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0"/>
          <w:szCs w:val="20"/>
          <w:lang w:val="en-US"/>
        </w:rPr>
        <w:t>trabajar</w:t>
      </w:r>
      <w:proofErr w:type="spellEnd"/>
      <w:r w:rsidRPr="747A3FF5" w:rsidR="747A3FF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25 </w:t>
      </w:r>
      <w:proofErr w:type="spellStart"/>
      <w:r w:rsidRPr="747A3FF5" w:rsidR="747A3FF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0"/>
          <w:szCs w:val="20"/>
          <w:lang w:val="en-US"/>
        </w:rPr>
        <w:t>años</w:t>
      </w:r>
      <w:proofErr w:type="spellEnd"/>
      <w:r w:rsidRPr="747A3FF5" w:rsidR="747A3FF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para </w:t>
      </w:r>
      <w:proofErr w:type="spellStart"/>
      <w:r w:rsidRPr="747A3FF5" w:rsidR="747A3FF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0"/>
          <w:szCs w:val="20"/>
          <w:lang w:val="en-US"/>
        </w:rPr>
        <w:t>igualar</w:t>
      </w:r>
      <w:proofErr w:type="spellEnd"/>
      <w:r w:rsidRPr="747A3FF5" w:rsidR="747A3FF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lo que </w:t>
      </w:r>
      <w:proofErr w:type="spellStart"/>
      <w:r w:rsidRPr="747A3FF5" w:rsidR="747A3FF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0"/>
          <w:szCs w:val="20"/>
          <w:lang w:val="en-US"/>
        </w:rPr>
        <w:t>estos</w:t>
      </w:r>
      <w:proofErr w:type="spellEnd"/>
      <w:r w:rsidRPr="747A3FF5" w:rsidR="747A3FF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</w:t>
      </w:r>
      <w:proofErr w:type="spellStart"/>
      <w:r w:rsidRPr="747A3FF5" w:rsidR="747A3FF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0"/>
          <w:szCs w:val="20"/>
          <w:lang w:val="en-US"/>
        </w:rPr>
        <w:t>activos</w:t>
      </w:r>
      <w:proofErr w:type="spellEnd"/>
      <w:r w:rsidRPr="747A3FF5" w:rsidR="747A3FF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</w:t>
      </w:r>
      <w:proofErr w:type="spellStart"/>
      <w:r w:rsidRPr="747A3FF5" w:rsidR="747A3FF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0"/>
          <w:szCs w:val="20"/>
          <w:lang w:val="en-US"/>
        </w:rPr>
        <w:t>generan</w:t>
      </w:r>
      <w:proofErr w:type="spellEnd"/>
      <w:r w:rsidRPr="747A3FF5" w:rsidR="747A3FF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</w:t>
      </w:r>
      <w:proofErr w:type="spellStart"/>
      <w:r w:rsidRPr="747A3FF5" w:rsidR="747A3FF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0"/>
          <w:szCs w:val="20"/>
          <w:lang w:val="en-US"/>
        </w:rPr>
        <w:t>en</w:t>
      </w:r>
      <w:proofErr w:type="spellEnd"/>
      <w:r w:rsidRPr="747A3FF5" w:rsidR="747A3FF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</w:t>
      </w:r>
      <w:proofErr w:type="spellStart"/>
      <w:r w:rsidRPr="747A3FF5" w:rsidR="747A3FF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0"/>
          <w:szCs w:val="20"/>
          <w:lang w:val="en-US"/>
        </w:rPr>
        <w:t>una</w:t>
      </w:r>
      <w:proofErr w:type="spellEnd"/>
      <w:r w:rsidRPr="747A3FF5" w:rsidR="747A3FF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hora.</w:t>
      </w:r>
    </w:p>
    <w:p w:rsidR="747A3FF5" w:rsidP="747A3FF5" w:rsidRDefault="747A3FF5" w14:paraId="190F5ADA" w14:textId="23B6B70C">
      <w:pPr>
        <w:pStyle w:val="ListParagraph"/>
        <w:numPr>
          <w:ilvl w:val="0"/>
          <w:numId w:val="7"/>
        </w:numPr>
        <w:suppressLineNumbers w:val="0"/>
        <w:bidi w:val="0"/>
        <w:spacing w:before="240" w:beforeAutospacing="off" w:after="240" w:afterAutospacing="off" w:line="259" w:lineRule="auto"/>
        <w:ind w:left="720" w:right="0" w:hanging="360"/>
        <w:jc w:val="left"/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1C6CFE81" w:rsidR="1C6CFE81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Los USD 8,700 </w:t>
      </w:r>
      <w:r w:rsidRPr="1C6CFE81" w:rsidR="1C6CFE81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0"/>
          <w:szCs w:val="20"/>
          <w:lang w:val="en-US"/>
        </w:rPr>
        <w:t>millones</w:t>
      </w:r>
      <w:r w:rsidRPr="1C6CFE81" w:rsidR="1C6CFE81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que </w:t>
      </w:r>
      <w:r w:rsidRPr="1C6CFE81" w:rsidR="1C6CFE81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0"/>
          <w:szCs w:val="20"/>
          <w:lang w:val="en-US"/>
        </w:rPr>
        <w:t>pierde</w:t>
      </w:r>
      <w:r w:rsidRPr="1C6CFE81" w:rsidR="1C6CFE81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</w:t>
      </w:r>
      <w:r w:rsidRPr="1C6CFE81" w:rsidR="1C6CFE81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0"/>
          <w:szCs w:val="20"/>
          <w:lang w:val="en-US"/>
        </w:rPr>
        <w:t>Centroamérica</w:t>
      </w:r>
      <w:r w:rsidRPr="1C6CFE81" w:rsidR="1C6CFE81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</w:t>
      </w:r>
      <w:r w:rsidRPr="1C6CFE81" w:rsidR="1C6CFE81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0"/>
          <w:szCs w:val="20"/>
          <w:lang w:val="en-US"/>
        </w:rPr>
        <w:t>cada</w:t>
      </w:r>
      <w:r w:rsidRPr="1C6CFE81" w:rsidR="1C6CFE81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</w:t>
      </w:r>
      <w:r w:rsidRPr="1C6CFE81" w:rsidR="1C6CFE81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0"/>
          <w:szCs w:val="20"/>
          <w:lang w:val="en-US"/>
        </w:rPr>
        <w:t>año</w:t>
      </w:r>
      <w:r w:rsidRPr="1C6CFE81" w:rsidR="1C6CFE81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</w:t>
      </w:r>
      <w:r w:rsidRPr="1C6CFE81" w:rsidR="1C6CFE81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0"/>
          <w:szCs w:val="20"/>
          <w:lang w:val="en-US"/>
        </w:rPr>
        <w:t>por</w:t>
      </w:r>
      <w:r w:rsidRPr="1C6CFE81" w:rsidR="1C6CFE81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</w:t>
      </w:r>
      <w:r w:rsidRPr="1C6CFE81" w:rsidR="1C6CFE81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0"/>
          <w:szCs w:val="20"/>
          <w:lang w:val="en-US"/>
        </w:rPr>
        <w:t>evasión</w:t>
      </w:r>
      <w:r w:rsidRPr="1C6CFE81" w:rsidR="1C6CFE81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fiscal </w:t>
      </w:r>
      <w:r w:rsidRPr="1C6CFE81" w:rsidR="1C6CFE81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0"/>
          <w:szCs w:val="20"/>
          <w:lang w:val="en-US"/>
        </w:rPr>
        <w:t>corporativa</w:t>
      </w:r>
      <w:r w:rsidRPr="1C6CFE81" w:rsidR="1C6CFE81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(0.73% del PIB) son equivalentes a 9 años de </w:t>
      </w:r>
      <w:r w:rsidRPr="1C6CFE81" w:rsidR="1C6CFE81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0"/>
          <w:szCs w:val="20"/>
          <w:lang w:val="en-US"/>
        </w:rPr>
        <w:t>salarios</w:t>
      </w:r>
      <w:r w:rsidRPr="1C6CFE81" w:rsidR="1C6CFE81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para 50,000 maestros </w:t>
      </w:r>
      <w:r w:rsidRPr="1C6CFE81" w:rsidR="1C6CFE81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0"/>
          <w:szCs w:val="20"/>
          <w:lang w:val="en-US"/>
        </w:rPr>
        <w:t>en</w:t>
      </w:r>
      <w:r w:rsidRPr="1C6CFE81" w:rsidR="1C6CFE81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</w:t>
      </w:r>
      <w:r w:rsidRPr="1C6CFE81" w:rsidR="1C6CFE81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0"/>
          <w:szCs w:val="20"/>
          <w:lang w:val="en-US"/>
        </w:rPr>
        <w:t>escuelas</w:t>
      </w:r>
      <w:r w:rsidRPr="1C6CFE81" w:rsidR="1C6CFE81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</w:t>
      </w:r>
      <w:r w:rsidRPr="1C6CFE81" w:rsidR="1C6CFE81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0"/>
          <w:szCs w:val="20"/>
          <w:lang w:val="en-US"/>
        </w:rPr>
        <w:t>públicas</w:t>
      </w:r>
      <w:r w:rsidRPr="1C6CFE81" w:rsidR="1C6CFE81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0"/>
          <w:szCs w:val="20"/>
          <w:lang w:val="en-US"/>
        </w:rPr>
        <w:t>.</w:t>
      </w:r>
    </w:p>
    <w:p w:rsidR="33D8C89F" w:rsidP="734850A0" w:rsidRDefault="33D8C89F" w14:paraId="167B7168" w14:textId="2CB96167">
      <w:pPr>
        <w:spacing w:before="0" w:beforeAutospacing="off" w:after="0" w:afterAutospacing="off" w:line="324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proofErr w:type="spellStart"/>
      <w:r w:rsidRPr="734850A0" w:rsidR="734850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Centroamérica</w:t>
      </w:r>
      <w:proofErr w:type="spellEnd"/>
      <w:r w:rsidRPr="734850A0" w:rsidR="734850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734850A0" w:rsidR="734850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enfrenta</w:t>
      </w:r>
      <w:proofErr w:type="spellEnd"/>
      <w:r w:rsidRPr="734850A0" w:rsidR="734850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734850A0" w:rsidR="734850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una</w:t>
      </w:r>
      <w:proofErr w:type="spellEnd"/>
      <w:r w:rsidRPr="734850A0" w:rsidR="734850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crisis de </w:t>
      </w:r>
      <w:proofErr w:type="spellStart"/>
      <w:r w:rsidRPr="734850A0" w:rsidR="734850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desigualdad</w:t>
      </w:r>
      <w:proofErr w:type="spellEnd"/>
      <w:r w:rsidRPr="734850A0" w:rsidR="734850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734850A0" w:rsidR="734850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estructural</w:t>
      </w:r>
      <w:proofErr w:type="spellEnd"/>
      <w:r w:rsidRPr="734850A0" w:rsidR="734850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734850A0" w:rsidR="734850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donde</w:t>
      </w:r>
      <w:proofErr w:type="spellEnd"/>
      <w:r w:rsidRPr="734850A0" w:rsidR="734850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734850A0" w:rsidR="734850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los</w:t>
      </w:r>
      <w:proofErr w:type="spellEnd"/>
      <w:r w:rsidRPr="734850A0" w:rsidR="734850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734850A0" w:rsidR="734850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sistemas</w:t>
      </w:r>
      <w:proofErr w:type="spellEnd"/>
      <w:r w:rsidRPr="734850A0" w:rsidR="734850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734850A0" w:rsidR="734850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tributarios</w:t>
      </w:r>
      <w:proofErr w:type="spellEnd"/>
      <w:r w:rsidRPr="734850A0" w:rsidR="734850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, </w:t>
      </w:r>
      <w:proofErr w:type="spellStart"/>
      <w:r w:rsidRPr="734850A0" w:rsidR="734850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lejos</w:t>
      </w:r>
      <w:proofErr w:type="spellEnd"/>
      <w:r w:rsidRPr="734850A0" w:rsidR="734850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de </w:t>
      </w:r>
      <w:proofErr w:type="spellStart"/>
      <w:r w:rsidRPr="734850A0" w:rsidR="734850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corregir</w:t>
      </w:r>
      <w:proofErr w:type="spellEnd"/>
      <w:r w:rsidRPr="734850A0" w:rsidR="734850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las </w:t>
      </w:r>
      <w:proofErr w:type="spellStart"/>
      <w:r w:rsidRPr="734850A0" w:rsidR="734850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brechas</w:t>
      </w:r>
      <w:proofErr w:type="spellEnd"/>
      <w:r w:rsidRPr="734850A0" w:rsidR="734850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, las </w:t>
      </w:r>
      <w:proofErr w:type="spellStart"/>
      <w:r w:rsidRPr="734850A0" w:rsidR="734850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profundizan</w:t>
      </w:r>
      <w:proofErr w:type="spellEnd"/>
      <w:r w:rsidRPr="734850A0" w:rsidR="734850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. El </w:t>
      </w:r>
      <w:proofErr w:type="spellStart"/>
      <w:r w:rsidRPr="734850A0" w:rsidR="734850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informe</w:t>
      </w:r>
      <w:proofErr w:type="spellEnd"/>
      <w:r w:rsidRPr="734850A0" w:rsidR="734850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“Más </w:t>
      </w:r>
      <w:proofErr w:type="spellStart"/>
      <w:r w:rsidRPr="734850A0" w:rsidR="734850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Recursos</w:t>
      </w:r>
      <w:proofErr w:type="spellEnd"/>
      <w:r w:rsidRPr="734850A0" w:rsidR="734850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para </w:t>
      </w:r>
      <w:proofErr w:type="spellStart"/>
      <w:r w:rsidRPr="734850A0" w:rsidR="734850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más</w:t>
      </w:r>
      <w:proofErr w:type="spellEnd"/>
      <w:r w:rsidRPr="734850A0" w:rsidR="734850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Derechos” de Oxfam </w:t>
      </w:r>
      <w:proofErr w:type="spellStart"/>
      <w:r w:rsidRPr="734850A0" w:rsidR="734850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en</w:t>
      </w:r>
      <w:proofErr w:type="spellEnd"/>
      <w:r w:rsidRPr="734850A0" w:rsidR="734850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734850A0" w:rsidR="734850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Centroamérica</w:t>
      </w:r>
      <w:proofErr w:type="spellEnd"/>
      <w:r w:rsidRPr="734850A0" w:rsidR="734850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734850A0" w:rsidR="734850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revela</w:t>
      </w:r>
      <w:proofErr w:type="spellEnd"/>
      <w:r w:rsidRPr="734850A0" w:rsidR="734850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que </w:t>
      </w:r>
      <w:proofErr w:type="spellStart"/>
      <w:r w:rsidRPr="734850A0" w:rsidR="734850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el</w:t>
      </w:r>
      <w:proofErr w:type="spellEnd"/>
      <w:r w:rsidRPr="734850A0" w:rsidR="734850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1% </w:t>
      </w:r>
      <w:proofErr w:type="spellStart"/>
      <w:r w:rsidRPr="734850A0" w:rsidR="734850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más</w:t>
      </w:r>
      <w:proofErr w:type="spellEnd"/>
      <w:r w:rsidRPr="734850A0" w:rsidR="734850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734850A0" w:rsidR="734850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rico</w:t>
      </w:r>
      <w:proofErr w:type="spellEnd"/>
      <w:r w:rsidRPr="734850A0" w:rsidR="734850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de la </w:t>
      </w:r>
      <w:proofErr w:type="spellStart"/>
      <w:r w:rsidRPr="734850A0" w:rsidR="734850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región</w:t>
      </w:r>
      <w:proofErr w:type="spellEnd"/>
      <w:r w:rsidRPr="734850A0" w:rsidR="734850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734850A0" w:rsidR="734850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acumula</w:t>
      </w:r>
      <w:proofErr w:type="spellEnd"/>
      <w:r w:rsidRPr="734850A0" w:rsidR="734850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734850A0" w:rsidR="734850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siete</w:t>
      </w:r>
      <w:proofErr w:type="spellEnd"/>
      <w:r w:rsidRPr="734850A0" w:rsidR="734850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734850A0" w:rsidR="734850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veces</w:t>
      </w:r>
      <w:proofErr w:type="spellEnd"/>
      <w:r w:rsidRPr="734850A0" w:rsidR="734850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734850A0" w:rsidR="734850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más</w:t>
      </w:r>
      <w:proofErr w:type="spellEnd"/>
      <w:r w:rsidRPr="734850A0" w:rsidR="734850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734850A0" w:rsidR="734850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riqueza</w:t>
      </w:r>
      <w:proofErr w:type="spellEnd"/>
      <w:r w:rsidRPr="734850A0" w:rsidR="734850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que la </w:t>
      </w:r>
      <w:proofErr w:type="spellStart"/>
      <w:r w:rsidRPr="734850A0" w:rsidR="734850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mitad</w:t>
      </w:r>
      <w:proofErr w:type="spellEnd"/>
      <w:r w:rsidRPr="734850A0" w:rsidR="734850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734850A0" w:rsidR="734850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más</w:t>
      </w:r>
      <w:proofErr w:type="spellEnd"/>
      <w:r w:rsidRPr="734850A0" w:rsidR="734850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734850A0" w:rsidR="734850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pobre</w:t>
      </w:r>
      <w:proofErr w:type="spellEnd"/>
      <w:r w:rsidRPr="734850A0" w:rsidR="734850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de la población, </w:t>
      </w:r>
      <w:proofErr w:type="spellStart"/>
      <w:r w:rsidRPr="734850A0" w:rsidR="734850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una</w:t>
      </w:r>
      <w:proofErr w:type="spellEnd"/>
      <w:r w:rsidRPr="734850A0" w:rsidR="734850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734850A0" w:rsidR="734850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disparidad</w:t>
      </w:r>
      <w:proofErr w:type="spellEnd"/>
      <w:r w:rsidRPr="734850A0" w:rsidR="734850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que se </w:t>
      </w:r>
      <w:proofErr w:type="spellStart"/>
      <w:r w:rsidRPr="734850A0" w:rsidR="734850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refleja</w:t>
      </w:r>
      <w:proofErr w:type="spellEnd"/>
      <w:r w:rsidRPr="734850A0" w:rsidR="734850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734850A0" w:rsidR="734850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en</w:t>
      </w:r>
      <w:proofErr w:type="spellEnd"/>
      <w:r w:rsidRPr="734850A0" w:rsidR="734850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734850A0" w:rsidR="734850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el</w:t>
      </w:r>
      <w:proofErr w:type="spellEnd"/>
      <w:r w:rsidRPr="734850A0" w:rsidR="734850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734850A0" w:rsidR="734850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acceso</w:t>
      </w:r>
      <w:proofErr w:type="spellEnd"/>
      <w:r w:rsidRPr="734850A0" w:rsidR="734850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a derechos </w:t>
      </w:r>
      <w:proofErr w:type="spellStart"/>
      <w:r w:rsidRPr="734850A0" w:rsidR="734850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básicos</w:t>
      </w:r>
      <w:proofErr w:type="spellEnd"/>
      <w:r w:rsidRPr="734850A0" w:rsidR="734850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. </w:t>
      </w:r>
      <w:r w:rsidRPr="734850A0" w:rsidR="734850A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"</w:t>
      </w:r>
      <w:proofErr w:type="spellStart"/>
      <w:r w:rsidRPr="734850A0" w:rsidR="734850A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Hablamos</w:t>
      </w:r>
      <w:proofErr w:type="spellEnd"/>
      <w:r w:rsidRPr="734850A0" w:rsidR="734850A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de </w:t>
      </w:r>
      <w:proofErr w:type="spellStart"/>
      <w:r w:rsidRPr="734850A0" w:rsidR="734850A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una</w:t>
      </w:r>
      <w:proofErr w:type="spellEnd"/>
      <w:r w:rsidRPr="734850A0" w:rsidR="734850A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élite que </w:t>
      </w:r>
      <w:proofErr w:type="spellStart"/>
      <w:r w:rsidRPr="734850A0" w:rsidR="734850A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declara</w:t>
      </w:r>
      <w:proofErr w:type="spellEnd"/>
      <w:r w:rsidRPr="734850A0" w:rsidR="734850A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solo </w:t>
      </w:r>
      <w:proofErr w:type="spellStart"/>
      <w:r w:rsidRPr="734850A0" w:rsidR="734850A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el</w:t>
      </w:r>
      <w:proofErr w:type="spellEnd"/>
      <w:r w:rsidRPr="734850A0" w:rsidR="734850A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12% de sus </w:t>
      </w:r>
      <w:proofErr w:type="spellStart"/>
      <w:r w:rsidRPr="734850A0" w:rsidR="734850A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ingresos</w:t>
      </w:r>
      <w:proofErr w:type="spellEnd"/>
      <w:r w:rsidRPr="734850A0" w:rsidR="734850A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734850A0" w:rsidR="734850A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reales</w:t>
      </w:r>
      <w:proofErr w:type="spellEnd"/>
      <w:r w:rsidRPr="734850A0" w:rsidR="734850A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, </w:t>
      </w:r>
      <w:proofErr w:type="spellStart"/>
      <w:r w:rsidRPr="734850A0" w:rsidR="734850A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mientras</w:t>
      </w:r>
      <w:proofErr w:type="spellEnd"/>
      <w:r w:rsidRPr="734850A0" w:rsidR="734850A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734850A0" w:rsidR="734850A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una</w:t>
      </w:r>
      <w:proofErr w:type="spellEnd"/>
      <w:r w:rsidRPr="734850A0" w:rsidR="734850A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familia </w:t>
      </w:r>
      <w:proofErr w:type="spellStart"/>
      <w:r w:rsidRPr="734850A0" w:rsidR="734850A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pobre</w:t>
      </w:r>
      <w:proofErr w:type="spellEnd"/>
      <w:r w:rsidRPr="734850A0" w:rsidR="734850A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734850A0" w:rsidR="734850A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destina</w:t>
      </w:r>
      <w:proofErr w:type="spellEnd"/>
      <w:r w:rsidRPr="734850A0" w:rsidR="734850A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734850A0" w:rsidR="734850A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el</w:t>
      </w:r>
      <w:proofErr w:type="spellEnd"/>
      <w:r w:rsidRPr="734850A0" w:rsidR="734850A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25% de sus </w:t>
      </w:r>
      <w:proofErr w:type="spellStart"/>
      <w:r w:rsidRPr="734850A0" w:rsidR="734850A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recursos</w:t>
      </w:r>
      <w:proofErr w:type="spellEnd"/>
      <w:r w:rsidRPr="734850A0" w:rsidR="734850A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a </w:t>
      </w:r>
      <w:proofErr w:type="spellStart"/>
      <w:r w:rsidRPr="734850A0" w:rsidR="734850A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impuestos</w:t>
      </w:r>
      <w:proofErr w:type="spellEnd"/>
      <w:r w:rsidRPr="734850A0" w:rsidR="734850A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734850A0" w:rsidR="734850A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indirectos</w:t>
      </w:r>
      <w:proofErr w:type="spellEnd"/>
      <w:r w:rsidRPr="734850A0" w:rsidR="734850A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734850A0" w:rsidR="734850A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sobre</w:t>
      </w:r>
      <w:proofErr w:type="spellEnd"/>
      <w:r w:rsidRPr="734850A0" w:rsidR="734850A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734850A0" w:rsidR="734850A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alimentos</w:t>
      </w:r>
      <w:proofErr w:type="spellEnd"/>
      <w:r w:rsidRPr="734850A0" w:rsidR="734850A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y </w:t>
      </w:r>
      <w:proofErr w:type="spellStart"/>
      <w:r w:rsidRPr="734850A0" w:rsidR="734850A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medicinas</w:t>
      </w:r>
      <w:proofErr w:type="spellEnd"/>
      <w:r w:rsidRPr="734850A0" w:rsidR="734850A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"</w:t>
      </w:r>
      <w:r w:rsidRPr="734850A0" w:rsidR="734850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, </w:t>
      </w:r>
      <w:proofErr w:type="spellStart"/>
      <w:r w:rsidRPr="734850A0" w:rsidR="734850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explica</w:t>
      </w:r>
      <w:proofErr w:type="spellEnd"/>
      <w:r w:rsidRPr="734850A0" w:rsidR="734850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Gloria Garcia-Parra, </w:t>
      </w:r>
      <w:proofErr w:type="spellStart"/>
      <w:r w:rsidRPr="734850A0" w:rsidR="734850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directora</w:t>
      </w:r>
      <w:proofErr w:type="spellEnd"/>
      <w:r w:rsidRPr="734850A0" w:rsidR="734850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regional de Oxfam </w:t>
      </w:r>
      <w:proofErr w:type="spellStart"/>
      <w:r w:rsidRPr="734850A0" w:rsidR="734850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en</w:t>
      </w:r>
      <w:proofErr w:type="spellEnd"/>
      <w:r w:rsidRPr="734850A0" w:rsidR="734850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América Latina y </w:t>
      </w:r>
      <w:proofErr w:type="spellStart"/>
      <w:r w:rsidRPr="734850A0" w:rsidR="734850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el</w:t>
      </w:r>
      <w:proofErr w:type="spellEnd"/>
      <w:r w:rsidRPr="734850A0" w:rsidR="734850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Caribe.</w:t>
      </w:r>
    </w:p>
    <w:p w:rsidR="33D8C89F" w:rsidP="1C6CFE81" w:rsidRDefault="33D8C89F" w14:paraId="4C2AEA9B" w14:textId="1B976E76">
      <w:pPr>
        <w:spacing w:before="0" w:beforeAutospacing="off" w:after="0" w:afterAutospacing="off" w:line="324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</w:p>
    <w:p w:rsidR="7068EF90" w:rsidP="7068EF90" w:rsidRDefault="7068EF90" w14:paraId="34FBE8C4" w14:textId="515097A0">
      <w:pPr>
        <w:spacing w:before="0" w:beforeAutospacing="off" w:after="0" w:afterAutospacing="off" w:line="324" w:lineRule="auto"/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</w:pPr>
      <w:r w:rsidRPr="628E31F0" w:rsidR="628E31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Los USD 17,465 </w:t>
      </w:r>
      <w:proofErr w:type="spellStart"/>
      <w:r w:rsidRPr="628E31F0" w:rsidR="628E31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millones</w:t>
      </w:r>
      <w:proofErr w:type="spellEnd"/>
      <w:r w:rsidRPr="628E31F0" w:rsidR="628E31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628E31F0" w:rsidR="628E31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anuales</w:t>
      </w:r>
      <w:proofErr w:type="spellEnd"/>
      <w:r w:rsidRPr="628E31F0" w:rsidR="628E31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628E31F0" w:rsidR="628E31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perdidos</w:t>
      </w:r>
      <w:proofErr w:type="spellEnd"/>
      <w:r w:rsidRPr="628E31F0" w:rsidR="628E31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628E31F0" w:rsidR="628E31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por</w:t>
      </w:r>
      <w:proofErr w:type="spellEnd"/>
      <w:r w:rsidRPr="628E31F0" w:rsidR="628E31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628E31F0" w:rsidR="628E31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evasión</w:t>
      </w:r>
      <w:proofErr w:type="spellEnd"/>
      <w:r w:rsidRPr="628E31F0" w:rsidR="628E31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y </w:t>
      </w:r>
      <w:proofErr w:type="spellStart"/>
      <w:r w:rsidRPr="628E31F0" w:rsidR="628E31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abuso</w:t>
      </w:r>
      <w:proofErr w:type="spellEnd"/>
      <w:r w:rsidRPr="628E31F0" w:rsidR="628E31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fiscal (6.05% del PIB) </w:t>
      </w:r>
      <w:proofErr w:type="spellStart"/>
      <w:r w:rsidRPr="628E31F0" w:rsidR="628E31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equivalen</w:t>
      </w:r>
      <w:proofErr w:type="spellEnd"/>
      <w:r w:rsidRPr="628E31F0" w:rsidR="628E31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al 20% del </w:t>
      </w:r>
      <w:proofErr w:type="spellStart"/>
      <w:r w:rsidRPr="628E31F0" w:rsidR="628E31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presupuesto</w:t>
      </w:r>
      <w:proofErr w:type="spellEnd"/>
      <w:r w:rsidRPr="628E31F0" w:rsidR="628E31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628E31F0" w:rsidR="628E31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combinado</w:t>
      </w:r>
      <w:proofErr w:type="spellEnd"/>
      <w:r w:rsidRPr="628E31F0" w:rsidR="628E31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628E31F0" w:rsidR="628E31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en</w:t>
      </w:r>
      <w:proofErr w:type="spellEnd"/>
      <w:r w:rsidRPr="628E31F0" w:rsidR="628E31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628E31F0" w:rsidR="628E31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salud</w:t>
      </w:r>
      <w:proofErr w:type="spellEnd"/>
      <w:r w:rsidRPr="628E31F0" w:rsidR="628E31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de Honduras, El Salvador y Nicaragua. Esta sangría de </w:t>
      </w:r>
      <w:proofErr w:type="spellStart"/>
      <w:r w:rsidRPr="628E31F0" w:rsidR="628E31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recursos</w:t>
      </w:r>
      <w:proofErr w:type="spellEnd"/>
      <w:r w:rsidRPr="628E31F0" w:rsidR="628E31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628E31F0" w:rsidR="628E31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explica</w:t>
      </w:r>
      <w:proofErr w:type="spellEnd"/>
      <w:r w:rsidRPr="628E31F0" w:rsidR="628E31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628E31F0" w:rsidR="628E31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tres</w:t>
      </w:r>
      <w:proofErr w:type="spellEnd"/>
      <w:r w:rsidRPr="628E31F0" w:rsidR="628E31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crisis </w:t>
      </w:r>
      <w:proofErr w:type="spellStart"/>
      <w:r w:rsidRPr="628E31F0" w:rsidR="628E31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paralelas</w:t>
      </w:r>
      <w:proofErr w:type="spellEnd"/>
      <w:r w:rsidRPr="628E31F0" w:rsidR="628E31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: </w:t>
      </w:r>
      <w:proofErr w:type="spellStart"/>
      <w:r w:rsidRPr="628E31F0" w:rsidR="628E31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nueve</w:t>
      </w:r>
      <w:proofErr w:type="spellEnd"/>
      <w:r w:rsidRPr="628E31F0" w:rsidR="628E31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de </w:t>
      </w:r>
      <w:proofErr w:type="spellStart"/>
      <w:r w:rsidRPr="628E31F0" w:rsidR="628E31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cada</w:t>
      </w:r>
      <w:proofErr w:type="spellEnd"/>
      <w:r w:rsidRPr="628E31F0" w:rsidR="628E31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628E31F0" w:rsidR="628E31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diez</w:t>
      </w:r>
      <w:proofErr w:type="spellEnd"/>
      <w:r w:rsidRPr="628E31F0" w:rsidR="628E31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628E31F0" w:rsidR="628E31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mujeres</w:t>
      </w:r>
      <w:proofErr w:type="spellEnd"/>
      <w:r w:rsidRPr="628E31F0" w:rsidR="628E31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que </w:t>
      </w:r>
      <w:proofErr w:type="spellStart"/>
      <w:r w:rsidRPr="628E31F0" w:rsidR="628E31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viven</w:t>
      </w:r>
      <w:proofErr w:type="spellEnd"/>
      <w:r w:rsidRPr="628E31F0" w:rsidR="628E31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628E31F0" w:rsidR="628E31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en</w:t>
      </w:r>
      <w:proofErr w:type="spellEnd"/>
      <w:r w:rsidRPr="628E31F0" w:rsidR="628E31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zonas rurales </w:t>
      </w:r>
      <w:proofErr w:type="spellStart"/>
      <w:r w:rsidRPr="628E31F0" w:rsidR="628E31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carecen</w:t>
      </w:r>
      <w:proofErr w:type="spellEnd"/>
      <w:r w:rsidRPr="628E31F0" w:rsidR="628E31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de </w:t>
      </w:r>
      <w:proofErr w:type="spellStart"/>
      <w:r w:rsidRPr="628E31F0" w:rsidR="628E31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acceso</w:t>
      </w:r>
      <w:proofErr w:type="spellEnd"/>
      <w:r w:rsidRPr="628E31F0" w:rsidR="628E31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a </w:t>
      </w:r>
      <w:proofErr w:type="spellStart"/>
      <w:r w:rsidRPr="628E31F0" w:rsidR="628E31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servicios</w:t>
      </w:r>
      <w:proofErr w:type="spellEnd"/>
      <w:r w:rsidRPr="628E31F0" w:rsidR="628E31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628E31F0" w:rsidR="628E31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básicos</w:t>
      </w:r>
      <w:proofErr w:type="spellEnd"/>
      <w:r w:rsidRPr="628E31F0" w:rsidR="628E31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de </w:t>
      </w:r>
      <w:proofErr w:type="spellStart"/>
      <w:r w:rsidRPr="628E31F0" w:rsidR="628E31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salud</w:t>
      </w:r>
      <w:proofErr w:type="spellEnd"/>
      <w:r w:rsidRPr="628E31F0" w:rsidR="628E31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, </w:t>
      </w:r>
      <w:proofErr w:type="spellStart"/>
      <w:r w:rsidRPr="628E31F0" w:rsidR="628E31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los</w:t>
      </w:r>
      <w:proofErr w:type="spellEnd"/>
      <w:r w:rsidRPr="628E31F0" w:rsidR="628E31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628E31F0" w:rsidR="628E31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hogares</w:t>
      </w:r>
      <w:proofErr w:type="spellEnd"/>
      <w:r w:rsidRPr="628E31F0" w:rsidR="628E31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pagan </w:t>
      </w:r>
      <w:proofErr w:type="spellStart"/>
      <w:r w:rsidRPr="628E31F0" w:rsidR="628E31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el</w:t>
      </w:r>
      <w:proofErr w:type="spellEnd"/>
      <w:r w:rsidRPr="628E31F0" w:rsidR="628E31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43% de sus </w:t>
      </w:r>
      <w:proofErr w:type="spellStart"/>
      <w:r w:rsidRPr="628E31F0" w:rsidR="628E31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gastos</w:t>
      </w:r>
      <w:proofErr w:type="spellEnd"/>
      <w:r w:rsidRPr="628E31F0" w:rsidR="628E31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628E31F0" w:rsidR="628E31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médicos</w:t>
      </w:r>
      <w:proofErr w:type="spellEnd"/>
      <w:r w:rsidRPr="628E31F0" w:rsidR="628E31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628E31F0" w:rsidR="628E31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directamente</w:t>
      </w:r>
      <w:proofErr w:type="spellEnd"/>
      <w:r w:rsidRPr="628E31F0" w:rsidR="628E31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de sus </w:t>
      </w:r>
      <w:proofErr w:type="spellStart"/>
      <w:r w:rsidRPr="628E31F0" w:rsidR="628E31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bolsillos</w:t>
      </w:r>
      <w:proofErr w:type="spellEnd"/>
      <w:r w:rsidRPr="628E31F0" w:rsidR="628E31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, y las </w:t>
      </w:r>
      <w:proofErr w:type="spellStart"/>
      <w:r w:rsidRPr="628E31F0" w:rsidR="628E31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mujeres</w:t>
      </w:r>
      <w:proofErr w:type="spellEnd"/>
      <w:r w:rsidRPr="628E31F0" w:rsidR="628E31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628E31F0" w:rsidR="628E31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triplican</w:t>
      </w:r>
      <w:proofErr w:type="spellEnd"/>
      <w:r w:rsidRPr="628E31F0" w:rsidR="628E31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628E31F0" w:rsidR="628E31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en</w:t>
      </w:r>
      <w:proofErr w:type="spellEnd"/>
      <w:r w:rsidRPr="628E31F0" w:rsidR="628E31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horas a </w:t>
      </w:r>
      <w:proofErr w:type="spellStart"/>
      <w:r w:rsidRPr="628E31F0" w:rsidR="628E31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los</w:t>
      </w:r>
      <w:proofErr w:type="spellEnd"/>
      <w:r w:rsidRPr="628E31F0" w:rsidR="628E31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hombres </w:t>
      </w:r>
      <w:proofErr w:type="spellStart"/>
      <w:r w:rsidRPr="628E31F0" w:rsidR="628E31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en</w:t>
      </w:r>
      <w:proofErr w:type="spellEnd"/>
      <w:r w:rsidRPr="628E31F0" w:rsidR="628E31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628E31F0" w:rsidR="628E31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trabajo</w:t>
      </w:r>
      <w:proofErr w:type="spellEnd"/>
      <w:r w:rsidRPr="628E31F0" w:rsidR="628E31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de </w:t>
      </w:r>
      <w:proofErr w:type="spellStart"/>
      <w:r w:rsidRPr="628E31F0" w:rsidR="628E31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cuidados</w:t>
      </w:r>
      <w:proofErr w:type="spellEnd"/>
      <w:r w:rsidRPr="628E31F0" w:rsidR="628E31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no </w:t>
      </w:r>
      <w:proofErr w:type="spellStart"/>
      <w:r w:rsidRPr="628E31F0" w:rsidR="628E31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remunerado</w:t>
      </w:r>
      <w:proofErr w:type="spellEnd"/>
      <w:r w:rsidRPr="628E31F0" w:rsidR="628E31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.</w:t>
      </w:r>
      <w:r w:rsidRPr="628E31F0" w:rsidR="628E31F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"Son </w:t>
      </w:r>
      <w:proofErr w:type="spellStart"/>
      <w:r w:rsidRPr="628E31F0" w:rsidR="628E31F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recursos</w:t>
      </w:r>
      <w:proofErr w:type="spellEnd"/>
      <w:r w:rsidRPr="628E31F0" w:rsidR="628E31F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que </w:t>
      </w:r>
      <w:proofErr w:type="spellStart"/>
      <w:r w:rsidRPr="628E31F0" w:rsidR="628E31F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podrían</w:t>
      </w:r>
      <w:proofErr w:type="spellEnd"/>
      <w:r w:rsidRPr="628E31F0" w:rsidR="628E31F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628E31F0" w:rsidR="628E31F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transformarse</w:t>
      </w:r>
      <w:proofErr w:type="spellEnd"/>
      <w:r w:rsidRPr="628E31F0" w:rsidR="628E31F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628E31F0" w:rsidR="628E31F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en</w:t>
      </w:r>
      <w:proofErr w:type="spellEnd"/>
      <w:r w:rsidRPr="628E31F0" w:rsidR="628E31F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628E31F0" w:rsidR="628E31F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hospitales</w:t>
      </w:r>
      <w:proofErr w:type="spellEnd"/>
      <w:r w:rsidRPr="628E31F0" w:rsidR="628E31F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y </w:t>
      </w:r>
      <w:proofErr w:type="spellStart"/>
      <w:r w:rsidRPr="628E31F0" w:rsidR="628E31F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guarderías</w:t>
      </w:r>
      <w:proofErr w:type="spellEnd"/>
      <w:r w:rsidRPr="628E31F0" w:rsidR="628E31F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628E31F0" w:rsidR="628E31F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públicas</w:t>
      </w:r>
      <w:proofErr w:type="spellEnd"/>
      <w:r w:rsidRPr="628E31F0" w:rsidR="628E31F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para </w:t>
      </w:r>
      <w:proofErr w:type="spellStart"/>
      <w:r w:rsidRPr="628E31F0" w:rsidR="628E31F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aliviar</w:t>
      </w:r>
      <w:proofErr w:type="spellEnd"/>
      <w:r w:rsidRPr="628E31F0" w:rsidR="628E31F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la carga que hoy </w:t>
      </w:r>
      <w:proofErr w:type="spellStart"/>
      <w:r w:rsidRPr="628E31F0" w:rsidR="628E31F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recae</w:t>
      </w:r>
      <w:proofErr w:type="spellEnd"/>
      <w:r w:rsidRPr="628E31F0" w:rsidR="628E31F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628E31F0" w:rsidR="628E31F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sobre</w:t>
      </w:r>
      <w:proofErr w:type="spellEnd"/>
      <w:r w:rsidRPr="628E31F0" w:rsidR="628E31F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628E31F0" w:rsidR="628E31F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todo</w:t>
      </w:r>
      <w:proofErr w:type="spellEnd"/>
      <w:r w:rsidRPr="628E31F0" w:rsidR="628E31F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628E31F0" w:rsidR="628E31F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en</w:t>
      </w:r>
      <w:proofErr w:type="spellEnd"/>
      <w:r w:rsidRPr="628E31F0" w:rsidR="628E31F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las </w:t>
      </w:r>
      <w:proofErr w:type="spellStart"/>
      <w:r w:rsidRPr="628E31F0" w:rsidR="628E31F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mujeres</w:t>
      </w:r>
      <w:proofErr w:type="spellEnd"/>
      <w:r w:rsidRPr="628E31F0" w:rsidR="628E31F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y las </w:t>
      </w:r>
      <w:proofErr w:type="spellStart"/>
      <w:r w:rsidRPr="628E31F0" w:rsidR="628E31F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poblaciones</w:t>
      </w:r>
      <w:proofErr w:type="spellEnd"/>
      <w:r w:rsidRPr="628E31F0" w:rsidR="628E31F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628E31F0" w:rsidR="628E31F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más</w:t>
      </w:r>
      <w:proofErr w:type="spellEnd"/>
      <w:r w:rsidRPr="628E31F0" w:rsidR="628E31F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628E31F0" w:rsidR="628E31F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vulnerables</w:t>
      </w:r>
      <w:proofErr w:type="spellEnd"/>
      <w:r w:rsidRPr="628E31F0" w:rsidR="628E31F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"</w:t>
      </w:r>
      <w:r w:rsidRPr="628E31F0" w:rsidR="628E31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, indica Daisy Ávila, </w:t>
      </w:r>
      <w:proofErr w:type="spellStart"/>
      <w:r w:rsidRPr="628E31F0" w:rsidR="628E31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directora</w:t>
      </w:r>
      <w:proofErr w:type="spellEnd"/>
      <w:r w:rsidRPr="628E31F0" w:rsidR="628E31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de Oxfam </w:t>
      </w:r>
      <w:proofErr w:type="spellStart"/>
      <w:r w:rsidRPr="628E31F0" w:rsidR="628E31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en</w:t>
      </w:r>
      <w:proofErr w:type="spellEnd"/>
      <w:r w:rsidRPr="628E31F0" w:rsidR="628E31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Honduras.</w:t>
      </w:r>
    </w:p>
    <w:p w:rsidR="33D8C89F" w:rsidP="1C6CFE81" w:rsidRDefault="33D8C89F" w14:paraId="1CE45EC1" w14:textId="169237C5">
      <w:pPr>
        <w:pStyle w:val="Normal"/>
        <w:spacing w:before="0" w:beforeAutospacing="off" w:after="0" w:afterAutospacing="off" w:line="324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</w:p>
    <w:p w:rsidR="27D42AA1" w:rsidP="6054BCC3" w:rsidRDefault="27D42AA1" w14:paraId="7997C19F" w14:textId="6D06F46D">
      <w:pPr>
        <w:pStyle w:val="Normal"/>
        <w:spacing w:before="0" w:beforeAutospacing="off" w:after="0" w:afterAutospacing="off" w:line="324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BF" w:themeShade="FF"/>
          <w:sz w:val="22"/>
          <w:szCs w:val="22"/>
          <w:lang w:val="en-US"/>
        </w:rPr>
      </w:pPr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El </w:t>
      </w:r>
      <w:proofErr w:type="spellStart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informe</w:t>
      </w:r>
      <w:proofErr w:type="spellEnd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plantea</w:t>
      </w:r>
      <w:proofErr w:type="spellEnd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ocho</w:t>
      </w:r>
      <w:proofErr w:type="spellEnd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medidas</w:t>
      </w:r>
      <w:proofErr w:type="spellEnd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transformadoras</w:t>
      </w:r>
      <w:proofErr w:type="spellEnd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que, </w:t>
      </w:r>
      <w:proofErr w:type="spellStart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implementadas</w:t>
      </w:r>
      <w:proofErr w:type="spellEnd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en</w:t>
      </w:r>
      <w:proofErr w:type="spellEnd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conjunto, </w:t>
      </w:r>
      <w:proofErr w:type="spellStart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podrían</w:t>
      </w:r>
      <w:proofErr w:type="spellEnd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generar</w:t>
      </w:r>
      <w:proofErr w:type="spellEnd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un </w:t>
      </w:r>
      <w:proofErr w:type="spellStart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cambio</w:t>
      </w:r>
      <w:proofErr w:type="spellEnd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estructural</w:t>
      </w:r>
      <w:proofErr w:type="spellEnd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en</w:t>
      </w:r>
      <w:proofErr w:type="spellEnd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Centroamérica</w:t>
      </w:r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:</w:t>
      </w:r>
    </w:p>
    <w:p w:rsidR="33D8C89F" w:rsidP="6054BCC3" w:rsidRDefault="33D8C89F" w14:paraId="4907F918" w14:textId="4BB5456C">
      <w:pPr>
        <w:pStyle w:val="ListParagraph"/>
        <w:numPr>
          <w:ilvl w:val="0"/>
          <w:numId w:val="11"/>
        </w:numPr>
        <w:spacing w:before="240" w:beforeAutospacing="off" w:after="240" w:afterAutospacing="off" w:line="324" w:lineRule="auto"/>
        <w:ind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6054BCC3" w:rsidR="6054BCC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Un </w:t>
      </w:r>
      <w:proofErr w:type="spellStart"/>
      <w:r w:rsidRPr="6054BCC3" w:rsidR="6054BCC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impuesto</w:t>
      </w:r>
      <w:proofErr w:type="spellEnd"/>
      <w:r w:rsidRPr="6054BCC3" w:rsidR="6054BCC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6054BCC3" w:rsidR="6054BCC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progresivo</w:t>
      </w:r>
      <w:proofErr w:type="spellEnd"/>
      <w:r w:rsidRPr="6054BCC3" w:rsidR="6054BCC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del 2.5% al 5%</w:t>
      </w:r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aplicado</w:t>
      </w:r>
      <w:proofErr w:type="spellEnd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a </w:t>
      </w:r>
      <w:proofErr w:type="spellStart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fortunas</w:t>
      </w:r>
      <w:proofErr w:type="spellEnd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mayores</w:t>
      </w:r>
      <w:proofErr w:type="spellEnd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a USD 5 </w:t>
      </w:r>
      <w:proofErr w:type="spellStart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millones</w:t>
      </w:r>
      <w:proofErr w:type="spellEnd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recaudaría</w:t>
      </w:r>
      <w:proofErr w:type="spellEnd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6054BCC3" w:rsidR="6054BCC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USD 1,625 </w:t>
      </w:r>
      <w:proofErr w:type="spellStart"/>
      <w:r w:rsidRPr="6054BCC3" w:rsidR="6054BCC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millones</w:t>
      </w:r>
      <w:proofErr w:type="spellEnd"/>
      <w:r w:rsidRPr="6054BCC3" w:rsidR="6054BCC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6054BCC3" w:rsidR="6054BCC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anuales</w:t>
      </w:r>
      <w:proofErr w:type="spellEnd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(0.59% del PIB regional), </w:t>
      </w:r>
      <w:proofErr w:type="spellStart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equivalente</w:t>
      </w:r>
      <w:proofErr w:type="spellEnd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al </w:t>
      </w:r>
      <w:r w:rsidRPr="6054BCC3" w:rsidR="6054BCC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4.54% de </w:t>
      </w:r>
      <w:proofErr w:type="spellStart"/>
      <w:r w:rsidRPr="6054BCC3" w:rsidR="6054BCC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los</w:t>
      </w:r>
      <w:proofErr w:type="spellEnd"/>
      <w:r w:rsidRPr="6054BCC3" w:rsidR="6054BCC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6054BCC3" w:rsidR="6054BCC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ingresos</w:t>
      </w:r>
      <w:proofErr w:type="spellEnd"/>
      <w:r w:rsidRPr="6054BCC3" w:rsidR="6054BCC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6054BCC3" w:rsidR="6054BCC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tributarios</w:t>
      </w:r>
      <w:proofErr w:type="spellEnd"/>
      <w:r w:rsidRPr="6054BCC3" w:rsidR="6054BCC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6054BCC3" w:rsidR="6054BCC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totales</w:t>
      </w:r>
      <w:proofErr w:type="spellEnd"/>
      <w:r w:rsidRPr="6054BCC3" w:rsidR="6054BCC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de </w:t>
      </w:r>
      <w:proofErr w:type="spellStart"/>
      <w:r w:rsidRPr="6054BCC3" w:rsidR="6054BCC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Centroamérica</w:t>
      </w:r>
      <w:proofErr w:type="spellEnd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.</w:t>
      </w:r>
    </w:p>
    <w:p w:rsidR="33D8C89F" w:rsidP="6054BCC3" w:rsidRDefault="33D8C89F" w14:paraId="64D0CBCA" w14:textId="1B74F305">
      <w:pPr>
        <w:pStyle w:val="ListParagraph"/>
        <w:numPr>
          <w:ilvl w:val="0"/>
          <w:numId w:val="11"/>
        </w:numPr>
        <w:spacing w:before="240" w:beforeAutospacing="off" w:after="240" w:afterAutospacing="off" w:line="324" w:lineRule="auto"/>
        <w:ind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6054BCC3" w:rsidR="6054BCC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La </w:t>
      </w:r>
      <w:proofErr w:type="spellStart"/>
      <w:r w:rsidRPr="6054BCC3" w:rsidR="6054BCC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eliminación</w:t>
      </w:r>
      <w:proofErr w:type="spellEnd"/>
      <w:r w:rsidRPr="6054BCC3" w:rsidR="6054BCC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de </w:t>
      </w:r>
      <w:proofErr w:type="spellStart"/>
      <w:r w:rsidRPr="6054BCC3" w:rsidR="6054BCC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incentivos</w:t>
      </w:r>
      <w:proofErr w:type="spellEnd"/>
      <w:r w:rsidRPr="6054BCC3" w:rsidR="6054BCC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6054BCC3" w:rsidR="6054BCC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fiscales</w:t>
      </w:r>
      <w:proofErr w:type="spellEnd"/>
      <w:r w:rsidRPr="6054BCC3" w:rsidR="6054BCC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6054BCC3" w:rsidR="6054BCC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regresivos</w:t>
      </w:r>
      <w:proofErr w:type="spellEnd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liberaría</w:t>
      </w:r>
      <w:proofErr w:type="spellEnd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6054BCC3" w:rsidR="6054BCC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USD 2,100 </w:t>
      </w:r>
      <w:proofErr w:type="spellStart"/>
      <w:r w:rsidRPr="6054BCC3" w:rsidR="6054BCC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millones</w:t>
      </w:r>
      <w:proofErr w:type="spellEnd"/>
      <w:r w:rsidRPr="6054BCC3" w:rsidR="6054BCC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6054BCC3" w:rsidR="6054BCC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anuales</w:t>
      </w:r>
      <w:proofErr w:type="spellEnd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(0.73% del PIB), </w:t>
      </w:r>
      <w:proofErr w:type="spellStart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según</w:t>
      </w:r>
      <w:proofErr w:type="spellEnd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la </w:t>
      </w:r>
      <w:proofErr w:type="spellStart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revisión</w:t>
      </w:r>
      <w:proofErr w:type="spellEnd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de </w:t>
      </w:r>
      <w:proofErr w:type="spellStart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beneficios</w:t>
      </w:r>
      <w:proofErr w:type="spellEnd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tributarios</w:t>
      </w:r>
      <w:proofErr w:type="spellEnd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a </w:t>
      </w:r>
      <w:proofErr w:type="spellStart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grandes</w:t>
      </w:r>
      <w:proofErr w:type="spellEnd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empresas</w:t>
      </w:r>
      <w:proofErr w:type="spellEnd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incluida</w:t>
      </w:r>
      <w:proofErr w:type="spellEnd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en</w:t>
      </w:r>
      <w:proofErr w:type="spellEnd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el</w:t>
      </w:r>
      <w:proofErr w:type="spellEnd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informe</w:t>
      </w:r>
      <w:proofErr w:type="spellEnd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.</w:t>
      </w:r>
    </w:p>
    <w:p w:rsidR="33D8C89F" w:rsidP="6054BCC3" w:rsidRDefault="33D8C89F" w14:paraId="0F2B020E" w14:textId="2FF16212">
      <w:pPr>
        <w:pStyle w:val="ListParagraph"/>
        <w:numPr>
          <w:ilvl w:val="0"/>
          <w:numId w:val="11"/>
        </w:numPr>
        <w:spacing w:before="240" w:beforeAutospacing="off" w:after="240" w:afterAutospacing="off" w:line="324" w:lineRule="auto"/>
        <w:ind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proofErr w:type="spellStart"/>
      <w:r w:rsidRPr="6054BCC3" w:rsidR="6054BCC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Reducir</w:t>
      </w:r>
      <w:proofErr w:type="spellEnd"/>
      <w:r w:rsidRPr="6054BCC3" w:rsidR="6054BCC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la </w:t>
      </w:r>
      <w:proofErr w:type="spellStart"/>
      <w:r w:rsidRPr="6054BCC3" w:rsidR="6054BCC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evasión</w:t>
      </w:r>
      <w:proofErr w:type="spellEnd"/>
      <w:r w:rsidRPr="6054BCC3" w:rsidR="6054BCC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fiscal </w:t>
      </w:r>
      <w:proofErr w:type="spellStart"/>
      <w:r w:rsidRPr="6054BCC3" w:rsidR="6054BCC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en</w:t>
      </w:r>
      <w:proofErr w:type="spellEnd"/>
      <w:r w:rsidRPr="6054BCC3" w:rsidR="6054BCC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un 50%</w:t>
      </w:r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generaría</w:t>
      </w:r>
      <w:proofErr w:type="spellEnd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r w:rsidRPr="6054BCC3" w:rsidR="6054BCC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USD 8,700 </w:t>
      </w:r>
      <w:proofErr w:type="spellStart"/>
      <w:r w:rsidRPr="6054BCC3" w:rsidR="6054BCC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millones</w:t>
      </w:r>
      <w:proofErr w:type="spellEnd"/>
      <w:r w:rsidRPr="6054BCC3" w:rsidR="6054BCC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6054BCC3" w:rsidR="6054BCC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adicionales</w:t>
      </w:r>
      <w:proofErr w:type="spellEnd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(3.01% del PIB), </w:t>
      </w:r>
      <w:proofErr w:type="spellStart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cifra</w:t>
      </w:r>
      <w:proofErr w:type="spellEnd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que </w:t>
      </w:r>
      <w:proofErr w:type="spellStart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supera</w:t>
      </w:r>
      <w:proofErr w:type="spellEnd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el</w:t>
      </w:r>
      <w:proofErr w:type="spellEnd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6054BCC3" w:rsidR="6054BCC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presupuesto</w:t>
      </w:r>
      <w:proofErr w:type="spellEnd"/>
      <w:r w:rsidRPr="6054BCC3" w:rsidR="6054BCC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6054BCC3" w:rsidR="6054BCC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anual</w:t>
      </w:r>
      <w:proofErr w:type="spellEnd"/>
      <w:r w:rsidRPr="6054BCC3" w:rsidR="6054BCC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6054BCC3" w:rsidR="6054BCC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combinado</w:t>
      </w:r>
      <w:proofErr w:type="spellEnd"/>
      <w:r w:rsidRPr="6054BCC3" w:rsidR="6054BCC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de </w:t>
      </w:r>
      <w:proofErr w:type="spellStart"/>
      <w:r w:rsidRPr="6054BCC3" w:rsidR="6054BCC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salud</w:t>
      </w:r>
      <w:proofErr w:type="spellEnd"/>
      <w:r w:rsidRPr="6054BCC3" w:rsidR="6054BCC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y </w:t>
      </w:r>
      <w:proofErr w:type="spellStart"/>
      <w:r w:rsidRPr="6054BCC3" w:rsidR="6054BCC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educación</w:t>
      </w:r>
      <w:proofErr w:type="spellEnd"/>
      <w:r w:rsidRPr="6054BCC3" w:rsidR="6054BCC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de Guatemala, El Salvador y Honduras</w:t>
      </w:r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.</w:t>
      </w:r>
    </w:p>
    <w:p w:rsidR="33D8C89F" w:rsidP="1C6CFE81" w:rsidRDefault="33D8C89F" w14:paraId="053962C9" w14:textId="5F54B185">
      <w:pPr>
        <w:pStyle w:val="ListParagraph"/>
        <w:numPr>
          <w:ilvl w:val="0"/>
          <w:numId w:val="11"/>
        </w:numPr>
        <w:spacing w:before="240" w:beforeAutospacing="off" w:after="240" w:afterAutospacing="off" w:line="324" w:lineRule="auto"/>
        <w:ind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proofErr w:type="spellStart"/>
      <w:r w:rsidRPr="1C6CFE81" w:rsidR="1C6CFE8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Implementar</w:t>
      </w:r>
      <w:proofErr w:type="spellEnd"/>
      <w:r w:rsidRPr="1C6CFE81" w:rsidR="1C6CFE8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1C6CFE81" w:rsidR="1C6CFE8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una</w:t>
      </w:r>
      <w:proofErr w:type="spellEnd"/>
      <w:r w:rsidRPr="1C6CFE81" w:rsidR="1C6CFE8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1C6CFE81" w:rsidR="1C6CFE8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tasa</w:t>
      </w:r>
      <w:proofErr w:type="spellEnd"/>
      <w:r w:rsidRPr="1C6CFE81" w:rsidR="1C6CFE8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1C6CFE81" w:rsidR="1C6CFE8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mínima</w:t>
      </w:r>
      <w:proofErr w:type="spellEnd"/>
      <w:r w:rsidRPr="1C6CFE81" w:rsidR="1C6CFE8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del 25%</w:t>
      </w:r>
      <w:r w:rsidRPr="1C6CFE81" w:rsidR="1C6CFE8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para </w:t>
      </w:r>
      <w:proofErr w:type="spellStart"/>
      <w:r w:rsidRPr="1C6CFE81" w:rsidR="1C6CFE8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multinacionales</w:t>
      </w:r>
      <w:proofErr w:type="spellEnd"/>
      <w:r w:rsidRPr="1C6CFE81" w:rsidR="1C6CFE8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con </w:t>
      </w:r>
      <w:proofErr w:type="spellStart"/>
      <w:r w:rsidRPr="1C6CFE81" w:rsidR="1C6CFE8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potencial</w:t>
      </w:r>
      <w:proofErr w:type="spellEnd"/>
      <w:r w:rsidRPr="1C6CFE81" w:rsidR="1C6CFE8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1C6CFE81" w:rsidR="1C6CFE8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recaudatorio</w:t>
      </w:r>
      <w:proofErr w:type="spellEnd"/>
      <w:r w:rsidRPr="1C6CFE81" w:rsidR="1C6CFE8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de </w:t>
      </w:r>
      <w:r w:rsidRPr="1C6CFE81" w:rsidR="1C6CFE8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USD 1,236 </w:t>
      </w:r>
      <w:proofErr w:type="spellStart"/>
      <w:r w:rsidRPr="1C6CFE81" w:rsidR="1C6CFE8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millones</w:t>
      </w:r>
      <w:proofErr w:type="spellEnd"/>
      <w:r w:rsidRPr="1C6CFE81" w:rsidR="1C6CFE8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1C6CFE81" w:rsidR="1C6CFE8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anuales</w:t>
      </w:r>
      <w:proofErr w:type="spellEnd"/>
      <w:r w:rsidRPr="1C6CFE81" w:rsidR="1C6CFE8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(0.43% del PIB), </w:t>
      </w:r>
      <w:proofErr w:type="spellStart"/>
      <w:r w:rsidRPr="1C6CFE81" w:rsidR="1C6CFE8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según</w:t>
      </w:r>
      <w:proofErr w:type="spellEnd"/>
      <w:r w:rsidRPr="1C6CFE81" w:rsidR="1C6CFE8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las </w:t>
      </w:r>
      <w:proofErr w:type="spellStart"/>
      <w:r w:rsidRPr="1C6CFE81" w:rsidR="1C6CFE8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estimaciones</w:t>
      </w:r>
      <w:proofErr w:type="spellEnd"/>
      <w:r w:rsidRPr="1C6CFE81" w:rsidR="1C6CFE8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del </w:t>
      </w:r>
      <w:proofErr w:type="spellStart"/>
      <w:r w:rsidRPr="1C6CFE81" w:rsidR="1C6CFE8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informe</w:t>
      </w:r>
      <w:proofErr w:type="spellEnd"/>
      <w:r w:rsidRPr="1C6CFE81" w:rsidR="1C6CFE8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1C6CFE81" w:rsidR="1C6CFE8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basadas</w:t>
      </w:r>
      <w:proofErr w:type="spellEnd"/>
      <w:r w:rsidRPr="1C6CFE81" w:rsidR="1C6CFE8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1C6CFE81" w:rsidR="1C6CFE8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en</w:t>
      </w:r>
      <w:proofErr w:type="spellEnd"/>
      <w:r w:rsidRPr="1C6CFE81" w:rsidR="1C6CFE8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1C6CFE81" w:rsidR="1C6CFE8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el</w:t>
      </w:r>
      <w:proofErr w:type="spellEnd"/>
      <w:r w:rsidRPr="1C6CFE81" w:rsidR="1C6CFE8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1C6CFE81" w:rsidR="1C6CFE8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acuerdo</w:t>
      </w:r>
      <w:proofErr w:type="spellEnd"/>
      <w:r w:rsidRPr="1C6CFE81" w:rsidR="1C6CFE8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global de la OCDE.</w:t>
      </w:r>
    </w:p>
    <w:p w:rsidR="33D8C89F" w:rsidP="6054BCC3" w:rsidRDefault="33D8C89F" w14:paraId="167EDE86" w14:textId="374D90F5">
      <w:pPr>
        <w:pStyle w:val="ListParagraph"/>
        <w:numPr>
          <w:ilvl w:val="0"/>
          <w:numId w:val="11"/>
        </w:numPr>
        <w:spacing w:before="240" w:beforeAutospacing="off" w:after="240" w:afterAutospacing="off" w:line="324" w:lineRule="auto"/>
        <w:ind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proofErr w:type="spellStart"/>
      <w:r w:rsidRPr="6054BCC3" w:rsidR="6054BCC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Inversión</w:t>
      </w:r>
      <w:proofErr w:type="spellEnd"/>
      <w:r w:rsidRPr="6054BCC3" w:rsidR="6054BCC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social </w:t>
      </w:r>
      <w:proofErr w:type="spellStart"/>
      <w:r w:rsidRPr="6054BCC3" w:rsidR="6054BCC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prioritaria</w:t>
      </w:r>
      <w:proofErr w:type="spellEnd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: El </w:t>
      </w:r>
      <w:proofErr w:type="spellStart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informe</w:t>
      </w:r>
      <w:proofErr w:type="spellEnd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destaca</w:t>
      </w:r>
      <w:proofErr w:type="spellEnd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que </w:t>
      </w:r>
      <w:proofErr w:type="spellStart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estos</w:t>
      </w:r>
      <w:proofErr w:type="spellEnd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recursos</w:t>
      </w:r>
      <w:proofErr w:type="spellEnd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adicionales</w:t>
      </w:r>
      <w:proofErr w:type="spellEnd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deben</w:t>
      </w:r>
      <w:proofErr w:type="spellEnd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dirigirse</w:t>
      </w:r>
      <w:proofErr w:type="spellEnd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a:</w:t>
      </w:r>
    </w:p>
    <w:p w:rsidR="33D8C89F" w:rsidP="6054BCC3" w:rsidRDefault="33D8C89F" w14:paraId="6A3BAA65" w14:textId="53FBF72D">
      <w:pPr>
        <w:pStyle w:val="ListParagraph"/>
        <w:numPr>
          <w:ilvl w:val="1"/>
          <w:numId w:val="11"/>
        </w:numPr>
        <w:spacing w:before="240" w:beforeAutospacing="off" w:after="240" w:afterAutospacing="off" w:line="324" w:lineRule="auto"/>
        <w:ind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proofErr w:type="spellStart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Universalizar</w:t>
      </w:r>
      <w:proofErr w:type="spellEnd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la </w:t>
      </w:r>
      <w:proofErr w:type="spellStart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educación</w:t>
      </w:r>
      <w:proofErr w:type="spellEnd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y </w:t>
      </w:r>
      <w:proofErr w:type="spellStart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salud</w:t>
      </w:r>
      <w:proofErr w:type="spellEnd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.</w:t>
      </w:r>
    </w:p>
    <w:p w:rsidR="33D8C89F" w:rsidP="6054BCC3" w:rsidRDefault="33D8C89F" w14:paraId="76E89453" w14:textId="3BEF28FD">
      <w:pPr>
        <w:pStyle w:val="ListParagraph"/>
        <w:numPr>
          <w:ilvl w:val="1"/>
          <w:numId w:val="11"/>
        </w:numPr>
        <w:spacing w:before="240" w:beforeAutospacing="off" w:after="240" w:afterAutospacing="off" w:line="324" w:lineRule="auto"/>
        <w:ind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proofErr w:type="spellStart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Programas</w:t>
      </w:r>
      <w:proofErr w:type="spellEnd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de </w:t>
      </w:r>
      <w:proofErr w:type="spellStart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protección</w:t>
      </w:r>
      <w:proofErr w:type="spellEnd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social y </w:t>
      </w:r>
      <w:proofErr w:type="spellStart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combate</w:t>
      </w:r>
      <w:proofErr w:type="spellEnd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a la </w:t>
      </w:r>
      <w:proofErr w:type="spellStart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pobreza</w:t>
      </w:r>
      <w:proofErr w:type="spellEnd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.</w:t>
      </w:r>
    </w:p>
    <w:p w:rsidR="33D8C89F" w:rsidP="6054BCC3" w:rsidRDefault="33D8C89F" w14:paraId="56CF13A0" w14:textId="0898B76A">
      <w:pPr>
        <w:pStyle w:val="ListParagraph"/>
        <w:numPr>
          <w:ilvl w:val="1"/>
          <w:numId w:val="11"/>
        </w:numPr>
        <w:spacing w:before="240" w:beforeAutospacing="off" w:after="240" w:afterAutospacing="off" w:line="324" w:lineRule="auto"/>
        <w:ind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Sistemas de </w:t>
      </w:r>
      <w:proofErr w:type="spellStart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cuidados</w:t>
      </w:r>
      <w:proofErr w:type="spellEnd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con </w:t>
      </w:r>
      <w:proofErr w:type="spellStart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enfoque</w:t>
      </w:r>
      <w:proofErr w:type="spellEnd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feminista</w:t>
      </w:r>
      <w:proofErr w:type="spellEnd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.</w:t>
      </w:r>
    </w:p>
    <w:p w:rsidR="33D8C89F" w:rsidP="6054BCC3" w:rsidRDefault="33D8C89F" w14:paraId="6C1A2C1E" w14:textId="4F30816D">
      <w:pPr>
        <w:pStyle w:val="ListParagraph"/>
        <w:numPr>
          <w:ilvl w:val="1"/>
          <w:numId w:val="11"/>
        </w:numPr>
        <w:spacing w:before="240" w:beforeAutospacing="off" w:after="240" w:afterAutospacing="off" w:line="324" w:lineRule="auto"/>
        <w:ind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proofErr w:type="spellStart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Mitigación</w:t>
      </w:r>
      <w:proofErr w:type="spellEnd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del </w:t>
      </w:r>
      <w:proofErr w:type="spellStart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cambio</w:t>
      </w:r>
      <w:proofErr w:type="spellEnd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climático</w:t>
      </w:r>
      <w:proofErr w:type="spellEnd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.</w:t>
      </w:r>
    </w:p>
    <w:p w:rsidR="33D8C89F" w:rsidP="6054BCC3" w:rsidRDefault="33D8C89F" w14:paraId="5484E605" w14:textId="218DD571">
      <w:pPr>
        <w:pStyle w:val="ListParagraph"/>
        <w:numPr>
          <w:ilvl w:val="0"/>
          <w:numId w:val="11"/>
        </w:numPr>
        <w:spacing w:before="240" w:beforeAutospacing="off" w:after="240" w:afterAutospacing="off" w:line="324" w:lineRule="auto"/>
        <w:ind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proofErr w:type="spellStart"/>
      <w:r w:rsidRPr="6054BCC3" w:rsidR="6054BCC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Transparencia</w:t>
      </w:r>
      <w:proofErr w:type="spellEnd"/>
      <w:r w:rsidRPr="6054BCC3" w:rsidR="6054BCC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fiscal</w:t>
      </w:r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: </w:t>
      </w:r>
      <w:proofErr w:type="spellStart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Publicación</w:t>
      </w:r>
      <w:proofErr w:type="spellEnd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de </w:t>
      </w:r>
      <w:proofErr w:type="spellStart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beneficios</w:t>
      </w:r>
      <w:proofErr w:type="spellEnd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fiscales</w:t>
      </w:r>
      <w:proofErr w:type="spellEnd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gramStart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</w:t>
      </w:r>
      <w:proofErr w:type="gramEnd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empresas</w:t>
      </w:r>
      <w:proofErr w:type="spellEnd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y </w:t>
      </w:r>
      <w:proofErr w:type="spellStart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mecanismos</w:t>
      </w:r>
      <w:proofErr w:type="spellEnd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de </w:t>
      </w:r>
      <w:proofErr w:type="spellStart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auditoría</w:t>
      </w:r>
      <w:proofErr w:type="spellEnd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independientes</w:t>
      </w:r>
      <w:proofErr w:type="spellEnd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, </w:t>
      </w:r>
      <w:proofErr w:type="spellStart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como</w:t>
      </w:r>
      <w:proofErr w:type="spellEnd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se </w:t>
      </w:r>
      <w:proofErr w:type="spellStart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detalla</w:t>
      </w:r>
      <w:proofErr w:type="spellEnd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en</w:t>
      </w:r>
      <w:proofErr w:type="spellEnd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la </w:t>
      </w:r>
      <w:proofErr w:type="spellStart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sección</w:t>
      </w:r>
      <w:proofErr w:type="spellEnd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de </w:t>
      </w:r>
      <w:proofErr w:type="spellStart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gobernanza</w:t>
      </w:r>
      <w:proofErr w:type="spellEnd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del </w:t>
      </w:r>
      <w:proofErr w:type="spellStart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informe</w:t>
      </w:r>
      <w:proofErr w:type="spellEnd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.</w:t>
      </w:r>
    </w:p>
    <w:p w:rsidR="33D8C89F" w:rsidP="6054BCC3" w:rsidRDefault="33D8C89F" w14:paraId="1BDEC4AD" w14:textId="04517ECC">
      <w:pPr>
        <w:pStyle w:val="ListParagraph"/>
        <w:numPr>
          <w:ilvl w:val="0"/>
          <w:numId w:val="11"/>
        </w:numPr>
        <w:spacing w:before="240" w:beforeAutospacing="off" w:after="240" w:afterAutospacing="off" w:line="324" w:lineRule="auto"/>
        <w:ind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proofErr w:type="spellStart"/>
      <w:r w:rsidRPr="6054BCC3" w:rsidR="6054BCC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Participación</w:t>
      </w:r>
      <w:proofErr w:type="spellEnd"/>
      <w:r w:rsidRPr="6054BCC3" w:rsidR="6054BCC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6054BCC3" w:rsidR="6054BCC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ciudadana</w:t>
      </w:r>
      <w:proofErr w:type="spellEnd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: </w:t>
      </w:r>
      <w:proofErr w:type="spellStart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Creación</w:t>
      </w:r>
      <w:proofErr w:type="spellEnd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de </w:t>
      </w:r>
      <w:proofErr w:type="spellStart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espacios</w:t>
      </w:r>
      <w:proofErr w:type="spellEnd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formales</w:t>
      </w:r>
      <w:proofErr w:type="spellEnd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para que la </w:t>
      </w:r>
      <w:proofErr w:type="spellStart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sociedad</w:t>
      </w:r>
      <w:proofErr w:type="spellEnd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civil </w:t>
      </w:r>
      <w:proofErr w:type="spellStart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incida</w:t>
      </w:r>
      <w:proofErr w:type="spellEnd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en</w:t>
      </w:r>
      <w:proofErr w:type="spellEnd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decisiones</w:t>
      </w:r>
      <w:proofErr w:type="spellEnd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fiscales</w:t>
      </w:r>
      <w:proofErr w:type="spellEnd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, </w:t>
      </w:r>
      <w:proofErr w:type="spellStart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especialmente</w:t>
      </w:r>
      <w:proofErr w:type="spellEnd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mujeres</w:t>
      </w:r>
      <w:proofErr w:type="spellEnd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, </w:t>
      </w:r>
      <w:proofErr w:type="spellStart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jóvenes</w:t>
      </w:r>
      <w:proofErr w:type="spellEnd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y pueblos </w:t>
      </w:r>
      <w:proofErr w:type="spellStart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indígenas</w:t>
      </w:r>
      <w:proofErr w:type="spellEnd"/>
      <w:r w:rsidRPr="6054BCC3" w:rsidR="6054BC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.</w:t>
      </w:r>
    </w:p>
    <w:p w:rsidR="33D8C89F" w:rsidP="06EA5958" w:rsidRDefault="33D8C89F" w14:paraId="4033F8FC" w14:textId="2C20AB6C">
      <w:pPr>
        <w:pStyle w:val="ListParagraph"/>
        <w:numPr>
          <w:ilvl w:val="0"/>
          <w:numId w:val="11"/>
        </w:numPr>
        <w:spacing w:before="240" w:beforeAutospacing="off" w:after="240" w:afterAutospacing="off" w:line="324" w:lineRule="auto"/>
        <w:ind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proofErr w:type="spellStart"/>
      <w:r w:rsidRPr="06EA5958" w:rsidR="06EA595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Coordinación</w:t>
      </w:r>
      <w:proofErr w:type="spellEnd"/>
      <w:r w:rsidRPr="06EA5958" w:rsidR="06EA595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regional</w:t>
      </w:r>
      <w:r w:rsidRPr="06EA5958" w:rsidR="06EA59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: </w:t>
      </w:r>
      <w:proofErr w:type="spellStart"/>
      <w:r w:rsidRPr="06EA5958" w:rsidR="06EA59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Participación</w:t>
      </w:r>
      <w:proofErr w:type="spellEnd"/>
      <w:r w:rsidRPr="06EA5958" w:rsidR="06EA59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06EA5958" w:rsidR="06EA59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más</w:t>
      </w:r>
      <w:proofErr w:type="spellEnd"/>
      <w:r w:rsidRPr="06EA5958" w:rsidR="06EA59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06EA5958" w:rsidR="06EA59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activa</w:t>
      </w:r>
      <w:proofErr w:type="spellEnd"/>
      <w:r w:rsidRPr="06EA5958" w:rsidR="06EA59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de </w:t>
      </w:r>
      <w:proofErr w:type="spellStart"/>
      <w:r w:rsidRPr="06EA5958" w:rsidR="06EA59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autoridades</w:t>
      </w:r>
      <w:proofErr w:type="spellEnd"/>
      <w:r w:rsidRPr="06EA5958" w:rsidR="06EA59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06EA5958" w:rsidR="06EA59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centrales</w:t>
      </w:r>
      <w:proofErr w:type="spellEnd"/>
      <w:r w:rsidRPr="06EA5958" w:rsidR="06EA59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06EA5958" w:rsidR="06EA59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en</w:t>
      </w:r>
      <w:proofErr w:type="spellEnd"/>
      <w:r w:rsidRPr="06EA5958" w:rsidR="06EA59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la Plataforma </w:t>
      </w:r>
      <w:proofErr w:type="spellStart"/>
      <w:r w:rsidRPr="06EA5958" w:rsidR="06EA59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Tributaria</w:t>
      </w:r>
      <w:proofErr w:type="spellEnd"/>
      <w:r w:rsidRPr="06EA5958" w:rsidR="06EA59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de América Latina y </w:t>
      </w:r>
      <w:proofErr w:type="spellStart"/>
      <w:r w:rsidRPr="06EA5958" w:rsidR="06EA59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el</w:t>
      </w:r>
      <w:proofErr w:type="spellEnd"/>
      <w:r w:rsidRPr="06EA5958" w:rsidR="06EA59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Caribe </w:t>
      </w:r>
      <w:proofErr w:type="spellStart"/>
      <w:r w:rsidRPr="06EA5958" w:rsidR="06EA59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en</w:t>
      </w:r>
      <w:proofErr w:type="spellEnd"/>
      <w:r w:rsidRPr="06EA5958" w:rsidR="06EA59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06EA5958" w:rsidR="06EA59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articulación</w:t>
      </w:r>
      <w:proofErr w:type="spellEnd"/>
      <w:r w:rsidRPr="06EA5958" w:rsidR="06EA59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con </w:t>
      </w:r>
      <w:proofErr w:type="spellStart"/>
      <w:r w:rsidRPr="06EA5958" w:rsidR="06EA59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sociedad</w:t>
      </w:r>
      <w:proofErr w:type="spellEnd"/>
      <w:r w:rsidRPr="06EA5958" w:rsidR="06EA59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civil, un espacio clave para que Centroamérica se una </w:t>
      </w:r>
      <w:proofErr w:type="gramStart"/>
      <w:r w:rsidRPr="06EA5958" w:rsidR="06EA59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a</w:t>
      </w:r>
      <w:proofErr w:type="gramEnd"/>
      <w:r w:rsidRPr="06EA5958" w:rsidR="06EA59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06EA5958" w:rsidR="06EA59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esfuerzos</w:t>
      </w:r>
      <w:proofErr w:type="spellEnd"/>
      <w:r w:rsidRPr="06EA5958" w:rsidR="06EA59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06EA5958" w:rsidR="06EA59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regionales</w:t>
      </w:r>
      <w:proofErr w:type="spellEnd"/>
      <w:r w:rsidRPr="06EA5958" w:rsidR="06EA59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que </w:t>
      </w:r>
      <w:proofErr w:type="spellStart"/>
      <w:r w:rsidRPr="06EA5958" w:rsidR="06EA59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buscan</w:t>
      </w:r>
      <w:proofErr w:type="spellEnd"/>
      <w:r w:rsidRPr="06EA5958" w:rsidR="06EA59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06EA5958" w:rsidR="06EA59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normas</w:t>
      </w:r>
      <w:proofErr w:type="spellEnd"/>
      <w:r w:rsidRPr="06EA5958" w:rsidR="06EA59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06EA5958" w:rsidR="06EA59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fiscales</w:t>
      </w:r>
      <w:proofErr w:type="spellEnd"/>
      <w:r w:rsidRPr="06EA5958" w:rsidR="06EA59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06EA5958" w:rsidR="06EA59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más</w:t>
      </w:r>
      <w:proofErr w:type="spellEnd"/>
      <w:r w:rsidRPr="06EA5958" w:rsidR="06EA59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06EA5958" w:rsidR="06EA59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justas</w:t>
      </w:r>
      <w:proofErr w:type="spellEnd"/>
      <w:r w:rsidRPr="06EA5958" w:rsidR="06EA59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.</w:t>
      </w:r>
    </w:p>
    <w:p w:rsidR="0CB78D15" w:rsidP="5E1010B5" w:rsidRDefault="0CB78D15" w14:paraId="37D6B8A1" w14:textId="65A66F41">
      <w:pPr>
        <w:spacing w:before="240" w:beforeAutospacing="off" w:after="240" w:afterAutospacing="off" w:line="324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5E1010B5" w:rsidR="5E1010B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“</w:t>
      </w:r>
      <w:proofErr w:type="spellStart"/>
      <w:r w:rsidRPr="5E1010B5" w:rsidR="5E1010B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Frente</w:t>
      </w:r>
      <w:proofErr w:type="spellEnd"/>
      <w:r w:rsidRPr="5E1010B5" w:rsidR="5E1010B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a la crisis </w:t>
      </w:r>
      <w:proofErr w:type="spellStart"/>
      <w:r w:rsidRPr="5E1010B5" w:rsidR="5E1010B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climática</w:t>
      </w:r>
      <w:proofErr w:type="spellEnd"/>
      <w:r w:rsidRPr="5E1010B5" w:rsidR="5E1010B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y la </w:t>
      </w:r>
      <w:proofErr w:type="spellStart"/>
      <w:r w:rsidRPr="5E1010B5" w:rsidR="5E1010B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disminución</w:t>
      </w:r>
      <w:proofErr w:type="spellEnd"/>
      <w:r w:rsidRPr="5E1010B5" w:rsidR="5E1010B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de la </w:t>
      </w:r>
      <w:proofErr w:type="spellStart"/>
      <w:r w:rsidRPr="5E1010B5" w:rsidR="5E1010B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cooperación</w:t>
      </w:r>
      <w:proofErr w:type="spellEnd"/>
      <w:r w:rsidRPr="5E1010B5" w:rsidR="5E1010B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5E1010B5" w:rsidR="5E1010B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internacional</w:t>
      </w:r>
      <w:proofErr w:type="spellEnd"/>
      <w:r w:rsidRPr="5E1010B5" w:rsidR="5E1010B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, </w:t>
      </w:r>
      <w:proofErr w:type="spellStart"/>
      <w:r w:rsidRPr="5E1010B5" w:rsidR="5E1010B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Centroamérica</w:t>
      </w:r>
      <w:proofErr w:type="spellEnd"/>
      <w:r w:rsidRPr="5E1010B5" w:rsidR="5E1010B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5E1010B5" w:rsidR="5E1010B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necesita</w:t>
      </w:r>
      <w:proofErr w:type="spellEnd"/>
      <w:r w:rsidRPr="5E1010B5" w:rsidR="5E1010B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5E1010B5" w:rsidR="5E1010B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soluciones</w:t>
      </w:r>
      <w:proofErr w:type="spellEnd"/>
      <w:r w:rsidRPr="5E1010B5" w:rsidR="5E1010B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5E1010B5" w:rsidR="5E1010B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audaces</w:t>
      </w:r>
      <w:proofErr w:type="spellEnd"/>
      <w:r w:rsidRPr="5E1010B5" w:rsidR="5E1010B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. </w:t>
      </w:r>
      <w:proofErr w:type="spellStart"/>
      <w:r w:rsidRPr="5E1010B5" w:rsidR="5E1010B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Está</w:t>
      </w:r>
      <w:proofErr w:type="spellEnd"/>
      <w:r w:rsidRPr="5E1010B5" w:rsidR="5E1010B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5E1010B5" w:rsidR="5E1010B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en</w:t>
      </w:r>
      <w:proofErr w:type="spellEnd"/>
      <w:r w:rsidRPr="5E1010B5" w:rsidR="5E1010B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manos de las personas </w:t>
      </w:r>
      <w:proofErr w:type="spellStart"/>
      <w:r w:rsidRPr="5E1010B5" w:rsidR="5E1010B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más</w:t>
      </w:r>
      <w:proofErr w:type="spellEnd"/>
      <w:r w:rsidRPr="5E1010B5" w:rsidR="5E1010B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5E1010B5" w:rsidR="5E1010B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poderosas</w:t>
      </w:r>
      <w:proofErr w:type="spellEnd"/>
      <w:r w:rsidRPr="5E1010B5" w:rsidR="5E1010B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de </w:t>
      </w:r>
      <w:proofErr w:type="spellStart"/>
      <w:r w:rsidRPr="5E1010B5" w:rsidR="5E1010B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Centroamérica</w:t>
      </w:r>
      <w:proofErr w:type="spellEnd"/>
      <w:r w:rsidRPr="5E1010B5" w:rsidR="5E1010B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5E1010B5" w:rsidR="5E1010B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promover</w:t>
      </w:r>
      <w:proofErr w:type="spellEnd"/>
      <w:r w:rsidRPr="5E1010B5" w:rsidR="5E1010B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y </w:t>
      </w:r>
      <w:proofErr w:type="spellStart"/>
      <w:r w:rsidRPr="5E1010B5" w:rsidR="5E1010B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apoyar</w:t>
      </w:r>
      <w:proofErr w:type="spellEnd"/>
      <w:r w:rsidRPr="5E1010B5" w:rsidR="5E1010B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las </w:t>
      </w:r>
      <w:proofErr w:type="spellStart"/>
      <w:r w:rsidRPr="5E1010B5" w:rsidR="5E1010B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reformas</w:t>
      </w:r>
      <w:proofErr w:type="spellEnd"/>
      <w:r w:rsidRPr="5E1010B5" w:rsidR="5E1010B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 </w:t>
      </w:r>
      <w:proofErr w:type="spellStart"/>
      <w:r w:rsidRPr="5E1010B5" w:rsidR="5E1010B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valientes</w:t>
      </w:r>
      <w:proofErr w:type="spellEnd"/>
      <w:r w:rsidRPr="5E1010B5" w:rsidR="5E1010B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que se </w:t>
      </w:r>
      <w:proofErr w:type="spellStart"/>
      <w:r w:rsidRPr="5E1010B5" w:rsidR="5E1010B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requieren</w:t>
      </w:r>
      <w:proofErr w:type="spellEnd"/>
      <w:r w:rsidRPr="5E1010B5" w:rsidR="5E1010B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, de lo </w:t>
      </w:r>
      <w:proofErr w:type="spellStart"/>
      <w:r w:rsidRPr="5E1010B5" w:rsidR="5E1010B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contrario</w:t>
      </w:r>
      <w:proofErr w:type="spellEnd"/>
      <w:r w:rsidRPr="5E1010B5" w:rsidR="5E1010B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, </w:t>
      </w:r>
      <w:proofErr w:type="spellStart"/>
      <w:r w:rsidRPr="5E1010B5" w:rsidR="5E1010B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repetiremos</w:t>
      </w:r>
      <w:proofErr w:type="spellEnd"/>
      <w:r w:rsidRPr="5E1010B5" w:rsidR="5E1010B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5E1010B5" w:rsidR="5E1010B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los</w:t>
      </w:r>
      <w:proofErr w:type="spellEnd"/>
      <w:r w:rsidRPr="5E1010B5" w:rsidR="5E1010B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5E1010B5" w:rsidR="5E1010B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errores</w:t>
      </w:r>
      <w:proofErr w:type="spellEnd"/>
      <w:r w:rsidRPr="5E1010B5" w:rsidR="5E1010B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5E1010B5" w:rsidR="5E1010B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históricos</w:t>
      </w:r>
      <w:proofErr w:type="spellEnd"/>
      <w:r w:rsidRPr="5E1010B5" w:rsidR="5E1010B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que </w:t>
      </w:r>
      <w:proofErr w:type="spellStart"/>
      <w:r w:rsidRPr="5E1010B5" w:rsidR="5E1010B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han</w:t>
      </w:r>
      <w:proofErr w:type="spellEnd"/>
      <w:r w:rsidRPr="5E1010B5" w:rsidR="5E1010B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5E1010B5" w:rsidR="5E1010B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ampliado</w:t>
      </w:r>
      <w:proofErr w:type="spellEnd"/>
      <w:r w:rsidRPr="5E1010B5" w:rsidR="5E1010B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las </w:t>
      </w:r>
      <w:proofErr w:type="spellStart"/>
      <w:r w:rsidRPr="5E1010B5" w:rsidR="5E1010B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brechas</w:t>
      </w:r>
      <w:proofErr w:type="spellEnd"/>
      <w:r w:rsidRPr="5E1010B5" w:rsidR="5E1010B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de </w:t>
      </w:r>
      <w:proofErr w:type="spellStart"/>
      <w:r w:rsidRPr="5E1010B5" w:rsidR="5E1010B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desigualdad</w:t>
      </w:r>
      <w:proofErr w:type="spellEnd"/>
      <w:r w:rsidRPr="5E1010B5" w:rsidR="5E1010B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social y que </w:t>
      </w:r>
      <w:proofErr w:type="spellStart"/>
      <w:r w:rsidRPr="5E1010B5" w:rsidR="5E1010B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nos</w:t>
      </w:r>
      <w:proofErr w:type="spellEnd"/>
      <w:r w:rsidRPr="5E1010B5" w:rsidR="5E1010B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5E1010B5" w:rsidR="5E1010B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han</w:t>
      </w:r>
      <w:proofErr w:type="spellEnd"/>
      <w:r w:rsidRPr="5E1010B5" w:rsidR="5E1010B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5E1010B5" w:rsidR="5E1010B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llevado</w:t>
      </w:r>
      <w:proofErr w:type="spellEnd"/>
      <w:r w:rsidRPr="5E1010B5" w:rsidR="5E1010B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a </w:t>
      </w:r>
      <w:proofErr w:type="spellStart"/>
      <w:r w:rsidRPr="5E1010B5" w:rsidR="5E1010B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los</w:t>
      </w:r>
      <w:proofErr w:type="spellEnd"/>
      <w:r w:rsidRPr="5E1010B5" w:rsidR="5E1010B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5E1010B5" w:rsidR="5E1010B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momentos</w:t>
      </w:r>
      <w:proofErr w:type="spellEnd"/>
      <w:r w:rsidRPr="5E1010B5" w:rsidR="5E1010B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5E1010B5" w:rsidR="5E1010B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más</w:t>
      </w:r>
      <w:proofErr w:type="spellEnd"/>
      <w:r w:rsidRPr="5E1010B5" w:rsidR="5E1010B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5E1010B5" w:rsidR="5E1010B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dificiles</w:t>
      </w:r>
      <w:proofErr w:type="spellEnd"/>
      <w:r w:rsidRPr="5E1010B5" w:rsidR="5E1010B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que </w:t>
      </w:r>
      <w:proofErr w:type="spellStart"/>
      <w:r w:rsidRPr="5E1010B5" w:rsidR="5E1010B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hemos</w:t>
      </w:r>
      <w:proofErr w:type="spellEnd"/>
      <w:r w:rsidRPr="5E1010B5" w:rsidR="5E1010B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5E1010B5" w:rsidR="5E1010B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vivido</w:t>
      </w:r>
      <w:proofErr w:type="spellEnd"/>
      <w:r w:rsidRPr="5E1010B5" w:rsidR="5E1010B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.”</w:t>
      </w:r>
      <w:r w:rsidRPr="5E1010B5" w:rsidR="5E1010B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5E1010B5" w:rsidR="5E1010B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sentencia</w:t>
      </w:r>
      <w:proofErr w:type="spellEnd"/>
      <w:r w:rsidRPr="5E1010B5" w:rsidR="5E1010B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Garcia-Parra.</w:t>
      </w:r>
    </w:p>
    <w:p w:rsidR="33D8C89F" w:rsidP="560159F7" w:rsidRDefault="33D8C89F" w14:paraId="02F4D1DA" w14:textId="4CEC7C9D">
      <w:pPr>
        <w:spacing w:before="0" w:beforeAutospacing="off" w:after="0" w:afterAutospacing="off" w:line="324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560159F7" w:rsidR="560159F7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“Cada </w:t>
      </w:r>
      <w:proofErr w:type="spellStart"/>
      <w:r w:rsidRPr="560159F7" w:rsidR="560159F7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una</w:t>
      </w:r>
      <w:proofErr w:type="spellEnd"/>
      <w:r w:rsidRPr="560159F7" w:rsidR="560159F7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de </w:t>
      </w:r>
      <w:proofErr w:type="spellStart"/>
      <w:r w:rsidRPr="560159F7" w:rsidR="560159F7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estas</w:t>
      </w:r>
      <w:proofErr w:type="spellEnd"/>
      <w:r w:rsidRPr="560159F7" w:rsidR="560159F7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560159F7" w:rsidR="560159F7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medidas</w:t>
      </w:r>
      <w:proofErr w:type="spellEnd"/>
      <w:r w:rsidRPr="560159F7" w:rsidR="560159F7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560159F7" w:rsidR="560159F7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plantea</w:t>
      </w:r>
      <w:proofErr w:type="spellEnd"/>
      <w:r w:rsidRPr="560159F7" w:rsidR="560159F7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560159F7" w:rsidR="560159F7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alternativas</w:t>
      </w:r>
      <w:proofErr w:type="spellEnd"/>
      <w:r w:rsidRPr="560159F7" w:rsidR="560159F7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560159F7" w:rsidR="560159F7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concretas</w:t>
      </w:r>
      <w:proofErr w:type="spellEnd"/>
      <w:r w:rsidRPr="560159F7" w:rsidR="560159F7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para </w:t>
      </w:r>
      <w:proofErr w:type="spellStart"/>
      <w:r w:rsidRPr="560159F7" w:rsidR="560159F7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construir</w:t>
      </w:r>
      <w:proofErr w:type="spellEnd"/>
      <w:r w:rsidRPr="560159F7" w:rsidR="560159F7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560159F7" w:rsidR="560159F7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una</w:t>
      </w:r>
      <w:proofErr w:type="spellEnd"/>
      <w:r w:rsidRPr="560159F7" w:rsidR="560159F7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560159F7" w:rsidR="560159F7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Centroamérica</w:t>
      </w:r>
      <w:proofErr w:type="spellEnd"/>
      <w:r w:rsidRPr="560159F7" w:rsidR="560159F7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560159F7" w:rsidR="560159F7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más</w:t>
      </w:r>
      <w:proofErr w:type="spellEnd"/>
      <w:r w:rsidRPr="560159F7" w:rsidR="560159F7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560159F7" w:rsidR="560159F7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justa</w:t>
      </w:r>
      <w:proofErr w:type="spellEnd"/>
      <w:r w:rsidRPr="560159F7" w:rsidR="560159F7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, con </w:t>
      </w:r>
      <w:proofErr w:type="spellStart"/>
      <w:r w:rsidRPr="560159F7" w:rsidR="560159F7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Estados</w:t>
      </w:r>
      <w:proofErr w:type="spellEnd"/>
      <w:r w:rsidRPr="560159F7" w:rsidR="560159F7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que </w:t>
      </w:r>
      <w:proofErr w:type="spellStart"/>
      <w:r w:rsidRPr="560159F7" w:rsidR="560159F7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prioricen</w:t>
      </w:r>
      <w:proofErr w:type="spellEnd"/>
      <w:r w:rsidRPr="560159F7" w:rsidR="560159F7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560159F7" w:rsidR="560159F7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el</w:t>
      </w:r>
      <w:proofErr w:type="spellEnd"/>
      <w:r w:rsidRPr="560159F7" w:rsidR="560159F7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560159F7" w:rsidR="560159F7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bienestar</w:t>
      </w:r>
      <w:proofErr w:type="spellEnd"/>
      <w:r w:rsidRPr="560159F7" w:rsidR="560159F7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de las personas. Los </w:t>
      </w:r>
      <w:proofErr w:type="spellStart"/>
      <w:r w:rsidRPr="560159F7" w:rsidR="560159F7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recursos</w:t>
      </w:r>
      <w:proofErr w:type="spellEnd"/>
      <w:r w:rsidRPr="560159F7" w:rsidR="560159F7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560159F7" w:rsidR="560159F7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están</w:t>
      </w:r>
      <w:proofErr w:type="spellEnd"/>
      <w:r w:rsidRPr="560159F7" w:rsidR="560159F7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560159F7" w:rsidR="560159F7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ahí</w:t>
      </w:r>
      <w:proofErr w:type="spellEnd"/>
      <w:r w:rsidRPr="560159F7" w:rsidR="560159F7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- lo que </w:t>
      </w:r>
      <w:proofErr w:type="spellStart"/>
      <w:r w:rsidRPr="560159F7" w:rsidR="560159F7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falta</w:t>
      </w:r>
      <w:proofErr w:type="spellEnd"/>
      <w:r w:rsidRPr="560159F7" w:rsidR="560159F7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es la </w:t>
      </w:r>
      <w:proofErr w:type="spellStart"/>
      <w:r w:rsidRPr="560159F7" w:rsidR="560159F7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voluntad</w:t>
      </w:r>
      <w:proofErr w:type="spellEnd"/>
      <w:r w:rsidRPr="560159F7" w:rsidR="560159F7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560159F7" w:rsidR="560159F7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política</w:t>
      </w:r>
      <w:proofErr w:type="spellEnd"/>
      <w:r w:rsidRPr="560159F7" w:rsidR="560159F7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para </w:t>
      </w:r>
      <w:proofErr w:type="spellStart"/>
      <w:r w:rsidRPr="560159F7" w:rsidR="560159F7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redistribuirlos</w:t>
      </w:r>
      <w:proofErr w:type="spellEnd"/>
      <w:r w:rsidRPr="560159F7" w:rsidR="560159F7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con </w:t>
      </w:r>
      <w:proofErr w:type="spellStart"/>
      <w:r w:rsidRPr="560159F7" w:rsidR="560159F7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>equidad</w:t>
      </w:r>
      <w:proofErr w:type="spellEnd"/>
      <w:r w:rsidRPr="560159F7" w:rsidR="560159F7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” </w:t>
      </w:r>
      <w:proofErr w:type="spellStart"/>
      <w:r w:rsidRPr="560159F7" w:rsidR="560159F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concluye</w:t>
      </w:r>
      <w:proofErr w:type="spellEnd"/>
      <w:r w:rsidRPr="560159F7" w:rsidR="560159F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Ricardo Sáenz de Tejada, director de Oxfam </w:t>
      </w:r>
      <w:proofErr w:type="spellStart"/>
      <w:r w:rsidRPr="560159F7" w:rsidR="560159F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en</w:t>
      </w:r>
      <w:proofErr w:type="spellEnd"/>
      <w:r w:rsidRPr="560159F7" w:rsidR="560159F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 Guatemala.</w:t>
      </w:r>
    </w:p>
    <w:p w:rsidR="1C6CFE81" w:rsidP="1C6CFE81" w:rsidRDefault="1C6CFE81" w14:paraId="574BC5E0" w14:textId="3D86F1FF">
      <w:pPr>
        <w:spacing w:before="0" w:beforeAutospacing="off" w:after="0" w:afterAutospacing="off" w:line="324" w:lineRule="auto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</w:p>
    <w:p w:rsidR="1C6CFE81" w:rsidP="0EE88877" w:rsidRDefault="1C6CFE81" w14:paraId="767168B6" w14:textId="157F596E">
      <w:pPr>
        <w:spacing w:before="0" w:beforeAutospacing="off" w:after="0" w:afterAutospacing="off" w:line="324" w:lineRule="auto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0EE88877" w:rsidR="0EE8887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 xml:space="preserve">Datos de </w:t>
      </w:r>
      <w:proofErr w:type="spellStart"/>
      <w:r w:rsidRPr="0EE88877" w:rsidR="0EE8887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contacto</w:t>
      </w:r>
      <w:proofErr w:type="spellEnd"/>
      <w:r w:rsidRPr="0EE88877" w:rsidR="0EE8887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:</w:t>
      </w:r>
    </w:p>
    <w:p w:rsidR="0EE88877" w:rsidP="0EE88877" w:rsidRDefault="0EE88877" w14:paraId="5B12C669" w14:textId="1BD0827C">
      <w:pPr>
        <w:spacing w:before="0" w:beforeAutospacing="off" w:after="0" w:afterAutospacing="off" w:line="324" w:lineRule="auto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</w:p>
    <w:p w:rsidR="3D007A63" w:rsidP="3D007A63" w:rsidRDefault="3D007A63" w14:paraId="279C27E0" w14:textId="0238969C">
      <w:pPr>
        <w:spacing w:before="0" w:beforeAutospacing="off" w:after="0" w:afterAutospacing="off" w:line="324" w:lineRule="auto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  <w:r w:rsidRPr="3D007A63" w:rsidR="3D007A6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  <w:t>Maria Eugenia Luarca</w:t>
      </w:r>
    </w:p>
    <w:p w:rsidR="3D007A63" w:rsidP="3D007A63" w:rsidRDefault="3D007A63" w14:paraId="22F6D937" w14:textId="2BB47CF5">
      <w:pPr>
        <w:spacing w:before="0" w:beforeAutospacing="off" w:after="0" w:afterAutospacing="off" w:line="324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</w:pPr>
      <w:r w:rsidRPr="3D007A63" w:rsidR="3D007A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Coordinadora de </w:t>
      </w:r>
      <w:proofErr w:type="spellStart"/>
      <w:r w:rsidRPr="3D007A63" w:rsidR="3D007A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comunicación</w:t>
      </w:r>
      <w:proofErr w:type="spellEnd"/>
    </w:p>
    <w:p w:rsidR="3D007A63" w:rsidP="3D007A63" w:rsidRDefault="3D007A63" w14:paraId="56F8158C" w14:textId="73CACDD6">
      <w:pPr>
        <w:spacing w:before="0" w:beforeAutospacing="off" w:after="0" w:afterAutospacing="off" w:line="324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</w:pPr>
      <w:r w:rsidRPr="3D007A63" w:rsidR="3D007A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Oxfam </w:t>
      </w:r>
      <w:proofErr w:type="spellStart"/>
      <w:r w:rsidRPr="3D007A63" w:rsidR="3D007A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en</w:t>
      </w:r>
      <w:proofErr w:type="spellEnd"/>
      <w:r w:rsidRPr="3D007A63" w:rsidR="3D007A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América Latina y </w:t>
      </w:r>
      <w:proofErr w:type="spellStart"/>
      <w:r w:rsidRPr="3D007A63" w:rsidR="3D007A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el</w:t>
      </w:r>
      <w:proofErr w:type="spellEnd"/>
      <w:r w:rsidRPr="3D007A63" w:rsidR="3D007A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Caribe</w:t>
      </w:r>
    </w:p>
    <w:p w:rsidR="3D007A63" w:rsidP="3D007A63" w:rsidRDefault="3D007A63" w14:paraId="0826CF88" w14:textId="183CAE4B">
      <w:pPr>
        <w:spacing w:before="0" w:beforeAutospacing="off" w:after="0" w:afterAutospacing="off" w:line="324" w:lineRule="auto"/>
        <w:rPr>
          <w:sz w:val="20"/>
          <w:szCs w:val="20"/>
        </w:rPr>
      </w:pPr>
      <w:hyperlink r:id="Rec1f1d53c52847f1">
        <w:r w:rsidRPr="3D007A63" w:rsidR="3D007A63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n-US"/>
          </w:rPr>
          <w:t>Mariaeugenia.luarca@oxfam.org</w:t>
        </w:r>
      </w:hyperlink>
    </w:p>
    <w:p w:rsidR="3D007A63" w:rsidP="3D007A63" w:rsidRDefault="3D007A63" w14:paraId="7B354C1C" w14:textId="2CE7CDD6">
      <w:pPr>
        <w:spacing w:before="0" w:beforeAutospacing="off" w:after="0" w:afterAutospacing="off" w:line="324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</w:pPr>
      <w:r w:rsidRPr="3D007A63" w:rsidR="3D007A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+502 3031 0408</w:t>
      </w:r>
    </w:p>
    <w:p w:rsidR="1C6CFE81" w:rsidP="1C6CFE81" w:rsidRDefault="1C6CFE81" w14:paraId="7A54906A" w14:textId="62D7223A">
      <w:pPr>
        <w:spacing w:before="0" w:beforeAutospacing="off" w:after="0" w:afterAutospacing="off" w:line="324" w:lineRule="auto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/>
        </w:rPr>
      </w:pPr>
    </w:p>
    <w:p w:rsidR="0CB78D15" w:rsidP="29E5417A" w:rsidRDefault="0CB78D15" w14:paraId="2477982D" w14:textId="16013986">
      <w:pPr>
        <w:pStyle w:val="Normal"/>
        <w:spacing w:before="0" w:beforeAutospacing="off" w:after="0" w:afterAutospacing="off" w:line="324" w:lineRule="auto"/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auto"/>
          <w:sz w:val="20"/>
          <w:szCs w:val="20"/>
          <w:u w:val="single"/>
          <w:lang w:val="en-US"/>
        </w:rPr>
      </w:pPr>
      <w:proofErr w:type="gramStart"/>
      <w:r w:rsidRPr="29E5417A" w:rsidR="29E5417A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auto"/>
          <w:sz w:val="20"/>
          <w:szCs w:val="20"/>
          <w:u w:val="single"/>
          <w:lang w:val="en-US"/>
        </w:rPr>
        <w:t xml:space="preserve">Nota para la </w:t>
      </w:r>
      <w:proofErr w:type="spellStart"/>
      <w:r w:rsidRPr="29E5417A" w:rsidR="29E5417A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auto"/>
          <w:sz w:val="20"/>
          <w:szCs w:val="20"/>
          <w:u w:val="single"/>
          <w:lang w:val="en-US"/>
        </w:rPr>
        <w:t>edición</w:t>
      </w:r>
      <w:proofErr w:type="spellEnd"/>
      <w:r w:rsidRPr="29E5417A" w:rsidR="29E5417A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auto"/>
          <w:sz w:val="20"/>
          <w:szCs w:val="20"/>
          <w:u w:val="single"/>
          <w:lang w:val="en-US"/>
        </w:rPr>
        <w:t>:</w:t>
      </w:r>
      <w:proofErr w:type="gramEnd"/>
      <w:proofErr w:type="spellStart"/>
      <w:proofErr w:type="spellEnd"/>
    </w:p>
    <w:p w:rsidR="0CB78D15" w:rsidP="0CB78D15" w:rsidRDefault="0CB78D15" w14:paraId="734F34AA" w14:textId="213C1F80">
      <w:pPr>
        <w:pStyle w:val="ListParagraph"/>
        <w:numPr>
          <w:ilvl w:val="0"/>
          <w:numId w:val="12"/>
        </w:numPr>
        <w:spacing w:before="0" w:beforeAutospacing="off" w:after="0" w:afterAutospacing="off" w:line="324" w:lineRule="auto"/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0"/>
          <w:szCs w:val="20"/>
          <w:lang w:val="en-US"/>
        </w:rPr>
      </w:pPr>
      <w:r w:rsidRPr="0CB78D15" w:rsidR="0CB78D1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En Honduras, El Salvador y Nicaragua</w:t>
      </w:r>
    </w:p>
    <w:p w:rsidR="1FE31EA8" w:rsidP="1FE31EA8" w:rsidRDefault="1FE31EA8" w14:paraId="136DC476" w14:textId="1534AA8E">
      <w:pPr>
        <w:pStyle w:val="Normal"/>
        <w:spacing w:before="240" w:beforeAutospacing="off" w:after="240" w:afterAutospacing="off"/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6FF5E17" w:rsidP="06FF5E17" w:rsidRDefault="06FF5E17" w14:paraId="2D1100BC" w14:textId="46440FDA">
      <w:pPr>
        <w:pStyle w:val="Normal"/>
        <w:spacing w:before="240" w:beforeAutospacing="off" w:after="240" w:afterAutospacing="off"/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7632C8A" w:rsidRDefault="37632C8A" w14:paraId="076A5792" w14:textId="1404BD51"/>
    <w:sectPr w:rsidR="00D1010D" w:rsidSect="00EE6E4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2">
    <w:nsid w:val="20c2517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(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6286624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22e4d3f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1bf813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1bbc120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3b8b8d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0eeb0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73dbe0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fe5ba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86222c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7919d5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8e225c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0D"/>
    <w:rsid w:val="00D1010D"/>
    <w:rsid w:val="00EE6E42"/>
    <w:rsid w:val="05EA457A"/>
    <w:rsid w:val="06C8FA56"/>
    <w:rsid w:val="06EA5958"/>
    <w:rsid w:val="06FF5E17"/>
    <w:rsid w:val="0CB78D15"/>
    <w:rsid w:val="0EE88877"/>
    <w:rsid w:val="11023D68"/>
    <w:rsid w:val="12D30D64"/>
    <w:rsid w:val="13D2A5BA"/>
    <w:rsid w:val="19B8D835"/>
    <w:rsid w:val="1A2D0E58"/>
    <w:rsid w:val="1C6CFE81"/>
    <w:rsid w:val="1FE31EA8"/>
    <w:rsid w:val="2656A54F"/>
    <w:rsid w:val="27D42AA1"/>
    <w:rsid w:val="29E5417A"/>
    <w:rsid w:val="2A644112"/>
    <w:rsid w:val="2CC9EAD5"/>
    <w:rsid w:val="33D8C89F"/>
    <w:rsid w:val="37632C8A"/>
    <w:rsid w:val="3D007A63"/>
    <w:rsid w:val="3F0234C5"/>
    <w:rsid w:val="4B3FECA8"/>
    <w:rsid w:val="4EBE1F30"/>
    <w:rsid w:val="560159F7"/>
    <w:rsid w:val="5E1010B5"/>
    <w:rsid w:val="6054BCC3"/>
    <w:rsid w:val="628E31F0"/>
    <w:rsid w:val="6BD804BE"/>
    <w:rsid w:val="6C117CC9"/>
    <w:rsid w:val="7068EF90"/>
    <w:rsid w:val="734850A0"/>
    <w:rsid w:val="747A3FF5"/>
    <w:rsid w:val="79F2C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D87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fontTable" Target="fontTable.xml" Id="rId4" /><Relationship Type="http://schemas.openxmlformats.org/officeDocument/2006/relationships/theme" Target="theme/theme1.xml" Id="rId5" /><Relationship Type="http://schemas.openxmlformats.org/officeDocument/2006/relationships/styles" Target="styles.xml" Id="rId1" /><Relationship Type="http://schemas.openxmlformats.org/officeDocument/2006/relationships/settings" Target="settings.xml" Id="rId2" /><Relationship Type="http://schemas.openxmlformats.org/officeDocument/2006/relationships/numbering" Target="numbering.xml" Id="R98c9bcbbc73740d8" /><Relationship Type="http://schemas.openxmlformats.org/officeDocument/2006/relationships/hyperlink" Target="mailto:Mariaeugenia.luarca@oxfam.org" TargetMode="External" Id="Rec1f1d53c52847f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Daisy Avila</lastModifiedBy>
  <revision>35</revision>
  <dcterms:created xsi:type="dcterms:W3CDTF">2018-02-09T21:34:00.0000000Z</dcterms:created>
  <dcterms:modified xsi:type="dcterms:W3CDTF">2025-03-25T21:15:10.5680810Z</dcterms:modified>
</coreProperties>
</file>